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280" w14:textId="77777777" w:rsidR="00A92356" w:rsidRPr="00DA00FA" w:rsidRDefault="00A92356" w:rsidP="00A67A25">
      <w:pPr>
        <w:spacing w:after="0" w:line="240" w:lineRule="auto"/>
        <w:rPr>
          <w:rFonts w:ascii="Arial" w:hAnsi="Arial" w:cs="Arial"/>
          <w:b/>
          <w:sz w:val="28"/>
          <w:szCs w:val="28"/>
          <w:lang w:val="en-GB"/>
        </w:rPr>
      </w:pPr>
    </w:p>
    <w:p w14:paraId="250AA44B" w14:textId="359A979B" w:rsidR="00DA00FA" w:rsidRPr="00DA00FA" w:rsidRDefault="00DA00FA" w:rsidP="00A67A25">
      <w:pPr>
        <w:spacing w:after="0" w:line="240" w:lineRule="auto"/>
        <w:rPr>
          <w:rFonts w:ascii="Arial" w:eastAsia="Times New Roman" w:hAnsi="Arial" w:cs="Arial"/>
          <w:b/>
          <w:bCs/>
          <w:sz w:val="20"/>
          <w:szCs w:val="20"/>
          <w:lang w:val="en-GB" w:eastAsia="de-AT"/>
        </w:rPr>
      </w:pPr>
      <w:r w:rsidRPr="00DA00FA">
        <w:rPr>
          <w:rFonts w:ascii="Arial" w:hAnsi="Arial" w:cs="Arial"/>
          <w:b/>
          <w:sz w:val="28"/>
          <w:szCs w:val="28"/>
          <w:lang w:val="en-GB"/>
        </w:rPr>
        <w:t>Melkus AGVs speak VDA 5050</w:t>
      </w:r>
    </w:p>
    <w:p w14:paraId="31242BF2" w14:textId="77777777" w:rsidR="00DA00FA" w:rsidRDefault="00DA00FA" w:rsidP="00A67A25">
      <w:pPr>
        <w:spacing w:after="0" w:line="240" w:lineRule="auto"/>
        <w:rPr>
          <w:rFonts w:ascii="Arial" w:eastAsia="Times New Roman" w:hAnsi="Arial" w:cs="Arial"/>
          <w:b/>
          <w:bCs/>
          <w:sz w:val="20"/>
          <w:szCs w:val="20"/>
          <w:lang w:val="en-GB" w:eastAsia="de-AT"/>
        </w:rPr>
      </w:pPr>
    </w:p>
    <w:p w14:paraId="21E127E4" w14:textId="0210B3AC" w:rsidR="00772880" w:rsidRPr="00DA00FA" w:rsidRDefault="00DA00FA" w:rsidP="00A67A25">
      <w:pPr>
        <w:spacing w:after="0" w:line="240" w:lineRule="auto"/>
        <w:rPr>
          <w:rFonts w:ascii="Arial" w:hAnsi="Arial" w:cs="Arial"/>
          <w:sz w:val="20"/>
          <w:szCs w:val="20"/>
          <w:lang w:val="en-GB"/>
        </w:rPr>
      </w:pPr>
      <w:r w:rsidRPr="00DA00FA">
        <w:rPr>
          <w:rFonts w:ascii="Arial" w:eastAsia="Times New Roman" w:hAnsi="Arial" w:cs="Arial"/>
          <w:b/>
          <w:bCs/>
          <w:sz w:val="20"/>
          <w:szCs w:val="20"/>
          <w:lang w:val="en-GB" w:eastAsia="de-AT"/>
        </w:rPr>
        <w:t xml:space="preserve">Standardised interface enables smooth mixed </w:t>
      </w:r>
      <w:r>
        <w:rPr>
          <w:rFonts w:ascii="Arial" w:eastAsia="Times New Roman" w:hAnsi="Arial" w:cs="Arial"/>
          <w:b/>
          <w:bCs/>
          <w:sz w:val="20"/>
          <w:szCs w:val="20"/>
          <w:lang w:val="en-GB" w:eastAsia="de-AT"/>
        </w:rPr>
        <w:t xml:space="preserve">AGV </w:t>
      </w:r>
      <w:r w:rsidRPr="00DA00FA">
        <w:rPr>
          <w:rFonts w:ascii="Arial" w:eastAsia="Times New Roman" w:hAnsi="Arial" w:cs="Arial"/>
          <w:b/>
          <w:bCs/>
          <w:sz w:val="20"/>
          <w:szCs w:val="20"/>
          <w:lang w:val="en-GB" w:eastAsia="de-AT"/>
        </w:rPr>
        <w:t>operation:</w:t>
      </w:r>
      <w:r w:rsidR="00FE19BC" w:rsidRPr="00DA00FA">
        <w:rPr>
          <w:rFonts w:ascii="Arial" w:eastAsia="Times New Roman" w:hAnsi="Arial" w:cs="Arial"/>
          <w:b/>
          <w:bCs/>
          <w:sz w:val="20"/>
          <w:szCs w:val="20"/>
          <w:lang w:val="en-GB" w:eastAsia="de-AT"/>
        </w:rPr>
        <w:t xml:space="preserve"> </w:t>
      </w:r>
      <w:r w:rsidRPr="006401E0">
        <w:rPr>
          <w:rFonts w:ascii="Arial" w:eastAsia="Times New Roman" w:hAnsi="Arial" w:cs="Arial"/>
          <w:i/>
          <w:sz w:val="20"/>
          <w:szCs w:val="20"/>
          <w:lang w:val="en-GB" w:eastAsia="de-AT"/>
        </w:rPr>
        <w:t xml:space="preserve">As they comply with the </w:t>
      </w:r>
      <w:r w:rsidRPr="00DA00FA">
        <w:rPr>
          <w:rFonts w:ascii="Arial" w:eastAsia="Times New Roman" w:hAnsi="Arial" w:cs="Arial"/>
          <w:i/>
          <w:sz w:val="20"/>
          <w:szCs w:val="20"/>
          <w:lang w:val="en-GB" w:eastAsia="de-AT"/>
        </w:rPr>
        <w:t>VDA 5050</w:t>
      </w:r>
      <w:r>
        <w:rPr>
          <w:rFonts w:ascii="Arial" w:eastAsia="Times New Roman" w:hAnsi="Arial" w:cs="Arial"/>
          <w:i/>
          <w:sz w:val="20"/>
          <w:szCs w:val="20"/>
          <w:lang w:val="en-GB" w:eastAsia="de-AT"/>
        </w:rPr>
        <w:t xml:space="preserve"> standard</w:t>
      </w:r>
      <w:r w:rsidRPr="00DA00FA">
        <w:rPr>
          <w:rFonts w:ascii="Arial" w:eastAsia="Times New Roman" w:hAnsi="Arial" w:cs="Arial"/>
          <w:i/>
          <w:sz w:val="20"/>
          <w:szCs w:val="20"/>
          <w:lang w:val="en-GB" w:eastAsia="de-AT"/>
        </w:rPr>
        <w:t xml:space="preserve">, </w:t>
      </w:r>
      <w:r w:rsidR="006401E0" w:rsidRPr="00DA00FA">
        <w:rPr>
          <w:rFonts w:ascii="Arial" w:eastAsia="Times New Roman" w:hAnsi="Arial" w:cs="Arial"/>
          <w:i/>
          <w:sz w:val="20"/>
          <w:szCs w:val="20"/>
          <w:lang w:val="en-GB" w:eastAsia="de-AT"/>
        </w:rPr>
        <w:t xml:space="preserve">Melkus </w:t>
      </w:r>
      <w:proofErr w:type="spellStart"/>
      <w:r w:rsidR="006401E0" w:rsidRPr="00DA00FA">
        <w:rPr>
          <w:rFonts w:ascii="Arial" w:eastAsia="Times New Roman" w:hAnsi="Arial" w:cs="Arial"/>
          <w:i/>
          <w:sz w:val="20"/>
          <w:szCs w:val="20"/>
          <w:lang w:val="en-GB" w:eastAsia="de-AT"/>
        </w:rPr>
        <w:t>Mechatronic's</w:t>
      </w:r>
      <w:proofErr w:type="spellEnd"/>
      <w:r w:rsidR="006401E0" w:rsidRPr="00DA00FA">
        <w:rPr>
          <w:rFonts w:ascii="Arial" w:eastAsia="Times New Roman" w:hAnsi="Arial" w:cs="Arial"/>
          <w:i/>
          <w:sz w:val="20"/>
          <w:szCs w:val="20"/>
          <w:lang w:val="en-GB" w:eastAsia="de-AT"/>
        </w:rPr>
        <w:t xml:space="preserve"> automated guided vehicles (AGVs) </w:t>
      </w:r>
      <w:r w:rsidRPr="00DA00FA">
        <w:rPr>
          <w:rFonts w:ascii="Arial" w:eastAsia="Times New Roman" w:hAnsi="Arial" w:cs="Arial"/>
          <w:i/>
          <w:sz w:val="20"/>
          <w:szCs w:val="20"/>
          <w:lang w:val="en-GB" w:eastAsia="de-AT"/>
        </w:rPr>
        <w:t xml:space="preserve">can be quickly and easily integrated into existing driverless transport systems. </w:t>
      </w:r>
      <w:r w:rsidR="006401E0">
        <w:rPr>
          <w:rFonts w:ascii="Arial" w:eastAsia="Times New Roman" w:hAnsi="Arial" w:cs="Arial"/>
          <w:i/>
          <w:sz w:val="20"/>
          <w:szCs w:val="20"/>
          <w:lang w:val="en-GB" w:eastAsia="de-AT"/>
        </w:rPr>
        <w:t>Likewise</w:t>
      </w:r>
      <w:r w:rsidRPr="00DA00FA">
        <w:rPr>
          <w:rFonts w:ascii="Arial" w:eastAsia="Times New Roman" w:hAnsi="Arial" w:cs="Arial"/>
          <w:i/>
          <w:sz w:val="20"/>
          <w:szCs w:val="20"/>
          <w:lang w:val="en-GB" w:eastAsia="de-AT"/>
        </w:rPr>
        <w:t xml:space="preserve">, VDA5050-compatible vehicles from other manufacturers can be used in Melkus Mechatronic systems. This multi-vendor solution </w:t>
      </w:r>
      <w:r w:rsidR="006401E0">
        <w:rPr>
          <w:rFonts w:ascii="Arial" w:eastAsia="Times New Roman" w:hAnsi="Arial" w:cs="Arial"/>
          <w:i/>
          <w:sz w:val="20"/>
          <w:szCs w:val="20"/>
          <w:lang w:val="en-GB" w:eastAsia="de-AT"/>
        </w:rPr>
        <w:t xml:space="preserve">facilitates </w:t>
      </w:r>
      <w:r w:rsidR="006401E0" w:rsidRPr="00DA00FA">
        <w:rPr>
          <w:rFonts w:ascii="Arial" w:eastAsia="Times New Roman" w:hAnsi="Arial" w:cs="Arial"/>
          <w:i/>
          <w:sz w:val="20"/>
          <w:szCs w:val="20"/>
          <w:lang w:val="en-GB" w:eastAsia="de-AT"/>
        </w:rPr>
        <w:t>heterogeneous AGV fleets</w:t>
      </w:r>
      <w:r w:rsidR="006401E0">
        <w:rPr>
          <w:rFonts w:ascii="Arial" w:eastAsia="Times New Roman" w:hAnsi="Arial" w:cs="Arial"/>
          <w:i/>
          <w:sz w:val="20"/>
          <w:szCs w:val="20"/>
          <w:lang w:val="en-GB" w:eastAsia="de-AT"/>
        </w:rPr>
        <w:t>,</w:t>
      </w:r>
      <w:r w:rsidR="006401E0" w:rsidRPr="00DA00FA">
        <w:rPr>
          <w:rFonts w:ascii="Arial" w:eastAsia="Times New Roman" w:hAnsi="Arial" w:cs="Arial"/>
          <w:i/>
          <w:sz w:val="20"/>
          <w:szCs w:val="20"/>
          <w:lang w:val="en-GB" w:eastAsia="de-AT"/>
        </w:rPr>
        <w:t xml:space="preserve"> </w:t>
      </w:r>
      <w:r w:rsidR="006401E0">
        <w:rPr>
          <w:rFonts w:ascii="Arial" w:eastAsia="Times New Roman" w:hAnsi="Arial" w:cs="Arial"/>
          <w:i/>
          <w:sz w:val="20"/>
          <w:szCs w:val="20"/>
          <w:lang w:val="en-GB" w:eastAsia="de-AT"/>
        </w:rPr>
        <w:t xml:space="preserve">providing </w:t>
      </w:r>
      <w:r w:rsidRPr="00DA00FA">
        <w:rPr>
          <w:rFonts w:ascii="Arial" w:eastAsia="Times New Roman" w:hAnsi="Arial" w:cs="Arial"/>
          <w:i/>
          <w:sz w:val="20"/>
          <w:szCs w:val="20"/>
          <w:lang w:val="en-GB" w:eastAsia="de-AT"/>
        </w:rPr>
        <w:t xml:space="preserve">customers </w:t>
      </w:r>
      <w:r w:rsidR="006401E0">
        <w:rPr>
          <w:rFonts w:ascii="Arial" w:eastAsia="Times New Roman" w:hAnsi="Arial" w:cs="Arial"/>
          <w:i/>
          <w:sz w:val="20"/>
          <w:szCs w:val="20"/>
          <w:lang w:val="en-GB" w:eastAsia="de-AT"/>
        </w:rPr>
        <w:t xml:space="preserve">with ample opportunity for high-level </w:t>
      </w:r>
      <w:r w:rsidRPr="00DA00FA">
        <w:rPr>
          <w:rFonts w:ascii="Arial" w:eastAsia="Times New Roman" w:hAnsi="Arial" w:cs="Arial"/>
          <w:i/>
          <w:sz w:val="20"/>
          <w:szCs w:val="20"/>
          <w:lang w:val="en-GB" w:eastAsia="de-AT"/>
        </w:rPr>
        <w:t>cherry-pick</w:t>
      </w:r>
      <w:r w:rsidR="006401E0">
        <w:rPr>
          <w:rFonts w:ascii="Arial" w:eastAsia="Times New Roman" w:hAnsi="Arial" w:cs="Arial"/>
          <w:i/>
          <w:sz w:val="20"/>
          <w:szCs w:val="20"/>
          <w:lang w:val="en-GB" w:eastAsia="de-AT"/>
        </w:rPr>
        <w:t>ing</w:t>
      </w:r>
      <w:r w:rsidRPr="00DA00FA">
        <w:rPr>
          <w:rFonts w:ascii="Arial" w:eastAsia="Times New Roman" w:hAnsi="Arial" w:cs="Arial"/>
          <w:i/>
          <w:sz w:val="20"/>
          <w:szCs w:val="20"/>
          <w:lang w:val="en-GB" w:eastAsia="de-AT"/>
        </w:rPr>
        <w:t>.</w:t>
      </w:r>
    </w:p>
    <w:p w14:paraId="78F98897" w14:textId="77777777" w:rsidR="00767A61" w:rsidRPr="00DA00FA" w:rsidRDefault="00767A61" w:rsidP="00A67A25">
      <w:pPr>
        <w:spacing w:after="0" w:line="240" w:lineRule="auto"/>
        <w:rPr>
          <w:rFonts w:ascii="Arial" w:hAnsi="Arial" w:cs="Arial"/>
          <w:sz w:val="20"/>
          <w:szCs w:val="20"/>
          <w:lang w:val="en-GB"/>
        </w:rPr>
      </w:pPr>
    </w:p>
    <w:p w14:paraId="1596AED8" w14:textId="1F8B4C3F" w:rsidR="006401E0" w:rsidRDefault="00EA15FA" w:rsidP="00A67A25">
      <w:pPr>
        <w:spacing w:after="0" w:line="240" w:lineRule="auto"/>
        <w:rPr>
          <w:rFonts w:ascii="Arial" w:hAnsi="Arial" w:cs="Arial"/>
          <w:sz w:val="20"/>
          <w:szCs w:val="20"/>
          <w:lang w:val="en-GB"/>
        </w:rPr>
      </w:pPr>
      <w:proofErr w:type="spellStart"/>
      <w:r w:rsidRPr="00DA00FA">
        <w:rPr>
          <w:rFonts w:ascii="Arial" w:hAnsi="Arial" w:cs="Arial"/>
          <w:sz w:val="20"/>
          <w:szCs w:val="20"/>
          <w:lang w:val="en-GB"/>
        </w:rPr>
        <w:t>G</w:t>
      </w:r>
      <w:r w:rsidR="00EC7D74" w:rsidRPr="00DA00FA">
        <w:rPr>
          <w:rFonts w:ascii="Arial" w:hAnsi="Arial" w:cs="Arial"/>
          <w:sz w:val="20"/>
          <w:szCs w:val="20"/>
          <w:lang w:val="en-GB"/>
        </w:rPr>
        <w:t>oe</w:t>
      </w:r>
      <w:r w:rsidRPr="00DA00FA">
        <w:rPr>
          <w:rFonts w:ascii="Arial" w:hAnsi="Arial" w:cs="Arial"/>
          <w:sz w:val="20"/>
          <w:szCs w:val="20"/>
          <w:lang w:val="en-GB"/>
        </w:rPr>
        <w:t>ming</w:t>
      </w:r>
      <w:proofErr w:type="spellEnd"/>
      <w:r w:rsidRPr="00DA00FA">
        <w:rPr>
          <w:rFonts w:ascii="Arial" w:hAnsi="Arial" w:cs="Arial"/>
          <w:sz w:val="20"/>
          <w:szCs w:val="20"/>
          <w:lang w:val="en-GB"/>
        </w:rPr>
        <w:t xml:space="preserve">/Salzburg, </w:t>
      </w:r>
      <w:r w:rsidR="00DA00FA" w:rsidRPr="00DA00FA">
        <w:rPr>
          <w:rFonts w:ascii="Arial" w:hAnsi="Arial" w:cs="Arial"/>
          <w:sz w:val="20"/>
          <w:szCs w:val="20"/>
          <w:lang w:val="en-GB"/>
        </w:rPr>
        <w:t xml:space="preserve">27.10.2025 – </w:t>
      </w:r>
      <w:r w:rsidR="006401E0">
        <w:rPr>
          <w:rFonts w:ascii="Arial" w:hAnsi="Arial" w:cs="Arial"/>
          <w:sz w:val="20"/>
          <w:szCs w:val="20"/>
          <w:lang w:val="en-GB"/>
        </w:rPr>
        <w:t xml:space="preserve">Making it easier to </w:t>
      </w:r>
      <w:r w:rsidR="006401E0" w:rsidRPr="006401E0">
        <w:rPr>
          <w:rFonts w:ascii="Arial" w:hAnsi="Arial" w:cs="Arial"/>
          <w:sz w:val="20"/>
          <w:szCs w:val="20"/>
          <w:lang w:val="en-GB"/>
        </w:rPr>
        <w:t>control</w:t>
      </w:r>
      <w:r w:rsidR="006401E0">
        <w:rPr>
          <w:rFonts w:ascii="Arial" w:hAnsi="Arial" w:cs="Arial"/>
          <w:sz w:val="20"/>
          <w:szCs w:val="20"/>
          <w:lang w:val="en-GB"/>
        </w:rPr>
        <w:t xml:space="preserve"> </w:t>
      </w:r>
      <w:r w:rsidR="006401E0" w:rsidRPr="006401E0">
        <w:rPr>
          <w:rFonts w:ascii="Arial" w:hAnsi="Arial" w:cs="Arial"/>
          <w:sz w:val="20"/>
          <w:szCs w:val="20"/>
          <w:lang w:val="en-GB"/>
        </w:rPr>
        <w:t xml:space="preserve">complex production chains. </w:t>
      </w:r>
      <w:r w:rsidR="006401E0">
        <w:rPr>
          <w:rFonts w:ascii="Arial" w:hAnsi="Arial" w:cs="Arial"/>
          <w:sz w:val="20"/>
          <w:szCs w:val="20"/>
          <w:lang w:val="en-GB"/>
        </w:rPr>
        <w:t>d</w:t>
      </w:r>
      <w:r w:rsidR="006401E0" w:rsidRPr="006401E0">
        <w:rPr>
          <w:rFonts w:ascii="Arial" w:hAnsi="Arial" w:cs="Arial"/>
          <w:sz w:val="20"/>
          <w:szCs w:val="20"/>
          <w:lang w:val="en-GB"/>
        </w:rPr>
        <w:t xml:space="preserve">riverless transport systems have been a central component of modern intralogistics </w:t>
      </w:r>
      <w:r w:rsidR="006401E0">
        <w:rPr>
          <w:rFonts w:ascii="Arial" w:hAnsi="Arial" w:cs="Arial"/>
          <w:sz w:val="20"/>
          <w:szCs w:val="20"/>
          <w:lang w:val="en-GB"/>
        </w:rPr>
        <w:t xml:space="preserve">for some time. Facilitating an efficient collaboration of </w:t>
      </w:r>
      <w:r w:rsidR="006401E0" w:rsidRPr="006401E0">
        <w:rPr>
          <w:rFonts w:ascii="Arial" w:hAnsi="Arial" w:cs="Arial"/>
          <w:sz w:val="20"/>
          <w:szCs w:val="20"/>
          <w:lang w:val="en-GB"/>
        </w:rPr>
        <w:t>vehicles from different manufacturers</w:t>
      </w:r>
      <w:r w:rsidR="006401E0">
        <w:rPr>
          <w:rFonts w:ascii="Arial" w:hAnsi="Arial" w:cs="Arial"/>
          <w:sz w:val="20"/>
          <w:szCs w:val="20"/>
          <w:lang w:val="en-GB"/>
        </w:rPr>
        <w:t xml:space="preserve"> requires </w:t>
      </w:r>
      <w:r w:rsidR="006401E0" w:rsidRPr="006401E0">
        <w:rPr>
          <w:rFonts w:ascii="Arial" w:hAnsi="Arial" w:cs="Arial"/>
          <w:sz w:val="20"/>
          <w:szCs w:val="20"/>
          <w:lang w:val="en-GB"/>
        </w:rPr>
        <w:t xml:space="preserve">a common language. This is what </w:t>
      </w:r>
      <w:r w:rsidR="006401E0">
        <w:rPr>
          <w:rFonts w:ascii="Arial" w:hAnsi="Arial" w:cs="Arial"/>
          <w:sz w:val="20"/>
          <w:szCs w:val="20"/>
          <w:lang w:val="en-GB"/>
        </w:rPr>
        <w:t xml:space="preserve">the </w:t>
      </w:r>
      <w:r w:rsidR="006401E0" w:rsidRPr="006401E0">
        <w:rPr>
          <w:rFonts w:ascii="Arial" w:hAnsi="Arial" w:cs="Arial"/>
          <w:sz w:val="20"/>
          <w:szCs w:val="20"/>
          <w:lang w:val="en-GB"/>
        </w:rPr>
        <w:t xml:space="preserve">VDA 5050 </w:t>
      </w:r>
      <w:r w:rsidR="006401E0">
        <w:rPr>
          <w:rFonts w:ascii="Arial" w:hAnsi="Arial" w:cs="Arial"/>
          <w:sz w:val="20"/>
          <w:szCs w:val="20"/>
          <w:lang w:val="en-GB"/>
        </w:rPr>
        <w:t xml:space="preserve">standard </w:t>
      </w:r>
      <w:r w:rsidR="006401E0" w:rsidRPr="006401E0">
        <w:rPr>
          <w:rFonts w:ascii="Arial" w:hAnsi="Arial" w:cs="Arial"/>
          <w:sz w:val="20"/>
          <w:szCs w:val="20"/>
          <w:lang w:val="en-GB"/>
        </w:rPr>
        <w:t>provides. The open interface standardises communication between the master controller and the vehicle</w:t>
      </w:r>
      <w:r w:rsidR="00E5380F">
        <w:rPr>
          <w:rFonts w:ascii="Arial" w:hAnsi="Arial" w:cs="Arial"/>
          <w:sz w:val="20"/>
          <w:szCs w:val="20"/>
          <w:lang w:val="en-GB"/>
        </w:rPr>
        <w:t xml:space="preserve"> and yields numerous </w:t>
      </w:r>
      <w:r w:rsidR="006401E0" w:rsidRPr="006401E0">
        <w:rPr>
          <w:rFonts w:ascii="Arial" w:hAnsi="Arial" w:cs="Arial"/>
          <w:sz w:val="20"/>
          <w:szCs w:val="20"/>
          <w:lang w:val="en-GB"/>
        </w:rPr>
        <w:t>advantages.</w:t>
      </w:r>
    </w:p>
    <w:p w14:paraId="4EDD7596" w14:textId="31564EE9" w:rsidR="00B93C94" w:rsidRPr="00DA00FA" w:rsidRDefault="00B93C94" w:rsidP="00A67A25">
      <w:pPr>
        <w:spacing w:after="0" w:line="240" w:lineRule="auto"/>
        <w:rPr>
          <w:rFonts w:ascii="Arial" w:eastAsia="Times New Roman" w:hAnsi="Arial" w:cs="Arial"/>
          <w:sz w:val="20"/>
          <w:szCs w:val="20"/>
          <w:lang w:val="en-GB" w:eastAsia="de-AT"/>
        </w:rPr>
      </w:pPr>
    </w:p>
    <w:p w14:paraId="4458AC18" w14:textId="77777777" w:rsidR="00E5380F" w:rsidRDefault="00E5380F" w:rsidP="00A67A25">
      <w:pPr>
        <w:spacing w:after="0" w:line="240" w:lineRule="auto"/>
        <w:rPr>
          <w:rFonts w:ascii="Arial" w:eastAsia="Times New Roman" w:hAnsi="Arial" w:cs="Arial"/>
          <w:b/>
          <w:bCs/>
          <w:sz w:val="20"/>
          <w:szCs w:val="20"/>
          <w:lang w:val="en-GB" w:eastAsia="de-AT"/>
        </w:rPr>
      </w:pPr>
      <w:r w:rsidRPr="00E5380F">
        <w:rPr>
          <w:rFonts w:ascii="Arial" w:eastAsia="Times New Roman" w:hAnsi="Arial" w:cs="Arial"/>
          <w:b/>
          <w:bCs/>
          <w:sz w:val="20"/>
          <w:szCs w:val="20"/>
          <w:lang w:val="en-GB" w:eastAsia="de-AT"/>
        </w:rPr>
        <w:t>What is VDA 5050?</w:t>
      </w:r>
    </w:p>
    <w:p w14:paraId="721B82E2" w14:textId="5228E58D" w:rsidR="00E5380F" w:rsidRDefault="00E5380F" w:rsidP="00A67A25">
      <w:pPr>
        <w:spacing w:after="0" w:line="240" w:lineRule="auto"/>
        <w:rPr>
          <w:rFonts w:ascii="Arial" w:hAnsi="Arial" w:cs="Arial"/>
          <w:sz w:val="20"/>
          <w:szCs w:val="20"/>
          <w:lang w:val="en-GB"/>
        </w:rPr>
      </w:pPr>
      <w:r w:rsidRPr="00E5380F">
        <w:rPr>
          <w:rFonts w:ascii="Arial" w:hAnsi="Arial" w:cs="Arial"/>
          <w:sz w:val="20"/>
          <w:szCs w:val="20"/>
          <w:lang w:val="en-GB"/>
        </w:rPr>
        <w:t xml:space="preserve">The interface </w:t>
      </w:r>
      <w:r>
        <w:rPr>
          <w:rFonts w:ascii="Arial" w:hAnsi="Arial" w:cs="Arial"/>
          <w:sz w:val="20"/>
          <w:szCs w:val="20"/>
          <w:lang w:val="en-GB"/>
        </w:rPr>
        <w:t xml:space="preserve">has been </w:t>
      </w:r>
      <w:r w:rsidRPr="00E5380F">
        <w:rPr>
          <w:rFonts w:ascii="Arial" w:hAnsi="Arial" w:cs="Arial"/>
          <w:sz w:val="20"/>
          <w:szCs w:val="20"/>
          <w:lang w:val="en-GB"/>
        </w:rPr>
        <w:t>developed by the German Association of the Automotive Industry (VDA) and the German Engineering Federation (VDMA)</w:t>
      </w:r>
      <w:r>
        <w:rPr>
          <w:rFonts w:ascii="Arial" w:hAnsi="Arial" w:cs="Arial"/>
          <w:sz w:val="20"/>
          <w:szCs w:val="20"/>
          <w:lang w:val="en-GB"/>
        </w:rPr>
        <w:t xml:space="preserve">. It standardises the exchange of </w:t>
      </w:r>
      <w:r w:rsidRPr="00E5380F">
        <w:rPr>
          <w:rFonts w:ascii="Arial" w:hAnsi="Arial" w:cs="Arial"/>
          <w:sz w:val="20"/>
          <w:szCs w:val="20"/>
          <w:lang w:val="en-GB"/>
        </w:rPr>
        <w:t xml:space="preserve">transport orders, status messages and driving information. Instead of </w:t>
      </w:r>
      <w:r>
        <w:rPr>
          <w:rFonts w:ascii="Arial" w:hAnsi="Arial" w:cs="Arial"/>
          <w:sz w:val="20"/>
          <w:szCs w:val="20"/>
          <w:lang w:val="en-GB"/>
        </w:rPr>
        <w:t xml:space="preserve">using various </w:t>
      </w:r>
      <w:r w:rsidRPr="00E5380F">
        <w:rPr>
          <w:rFonts w:ascii="Arial" w:hAnsi="Arial" w:cs="Arial"/>
          <w:sz w:val="20"/>
          <w:szCs w:val="20"/>
          <w:lang w:val="en-GB"/>
        </w:rPr>
        <w:t xml:space="preserve">proprietary protocols, every vehicle communicates with every control system using </w:t>
      </w:r>
      <w:r>
        <w:rPr>
          <w:rFonts w:ascii="Arial" w:hAnsi="Arial" w:cs="Arial"/>
          <w:sz w:val="20"/>
          <w:szCs w:val="20"/>
          <w:lang w:val="en-GB"/>
        </w:rPr>
        <w:t xml:space="preserve">a unified </w:t>
      </w:r>
      <w:r w:rsidRPr="00E5380F">
        <w:rPr>
          <w:rFonts w:ascii="Arial" w:hAnsi="Arial" w:cs="Arial"/>
          <w:sz w:val="20"/>
          <w:szCs w:val="20"/>
          <w:lang w:val="en-GB"/>
        </w:rPr>
        <w:t xml:space="preserve">language based on </w:t>
      </w:r>
      <w:r>
        <w:rPr>
          <w:rFonts w:ascii="Arial" w:hAnsi="Arial" w:cs="Arial"/>
          <w:sz w:val="20"/>
          <w:szCs w:val="20"/>
          <w:lang w:val="en-GB"/>
        </w:rPr>
        <w:t xml:space="preserve">cutting-edge </w:t>
      </w:r>
      <w:r w:rsidRPr="00E5380F">
        <w:rPr>
          <w:rFonts w:ascii="Arial" w:hAnsi="Arial" w:cs="Arial"/>
          <w:sz w:val="20"/>
          <w:szCs w:val="20"/>
          <w:lang w:val="en-GB"/>
        </w:rPr>
        <w:t xml:space="preserve">technologies such as MQTT and JSON. This </w:t>
      </w:r>
      <w:r>
        <w:rPr>
          <w:rFonts w:ascii="Arial" w:hAnsi="Arial" w:cs="Arial"/>
          <w:sz w:val="20"/>
          <w:szCs w:val="20"/>
          <w:lang w:val="en-GB"/>
        </w:rPr>
        <w:t xml:space="preserve">facilitates </w:t>
      </w:r>
      <w:r w:rsidRPr="00E5380F">
        <w:rPr>
          <w:rFonts w:ascii="Arial" w:hAnsi="Arial" w:cs="Arial"/>
          <w:sz w:val="20"/>
          <w:szCs w:val="20"/>
          <w:lang w:val="en-GB"/>
        </w:rPr>
        <w:t xml:space="preserve">interoperability, reduces integration costs and ensures </w:t>
      </w:r>
      <w:r>
        <w:rPr>
          <w:rFonts w:ascii="Arial" w:hAnsi="Arial" w:cs="Arial"/>
          <w:sz w:val="20"/>
          <w:szCs w:val="20"/>
          <w:lang w:val="en-GB"/>
        </w:rPr>
        <w:t>long-term viability</w:t>
      </w:r>
      <w:r w:rsidRPr="00E5380F">
        <w:rPr>
          <w:rFonts w:ascii="Arial" w:hAnsi="Arial" w:cs="Arial"/>
          <w:sz w:val="20"/>
          <w:szCs w:val="20"/>
          <w:lang w:val="en-GB"/>
        </w:rPr>
        <w:t>.</w:t>
      </w:r>
    </w:p>
    <w:p w14:paraId="522DD689" w14:textId="77777777" w:rsidR="00E5380F" w:rsidRDefault="00E5380F" w:rsidP="00A67A25">
      <w:pPr>
        <w:spacing w:after="0" w:line="240" w:lineRule="auto"/>
        <w:rPr>
          <w:rFonts w:ascii="Arial" w:hAnsi="Arial" w:cs="Arial"/>
          <w:sz w:val="20"/>
          <w:szCs w:val="20"/>
          <w:lang w:val="en-GB"/>
        </w:rPr>
      </w:pPr>
    </w:p>
    <w:p w14:paraId="5D6ADECC" w14:textId="5D6F5DFD" w:rsidR="00EC7D74" w:rsidRPr="00DA00FA" w:rsidRDefault="00E5380F" w:rsidP="002D58BE">
      <w:pPr>
        <w:spacing w:after="0" w:line="240" w:lineRule="auto"/>
        <w:rPr>
          <w:rFonts w:ascii="Arial" w:eastAsia="Times New Roman" w:hAnsi="Arial" w:cs="Arial"/>
          <w:b/>
          <w:bCs/>
          <w:sz w:val="20"/>
          <w:szCs w:val="20"/>
          <w:lang w:val="en-GB" w:eastAsia="de-AT"/>
        </w:rPr>
      </w:pPr>
      <w:r>
        <w:rPr>
          <w:rFonts w:ascii="Arial" w:eastAsia="Times New Roman" w:hAnsi="Arial" w:cs="Arial"/>
          <w:b/>
          <w:bCs/>
          <w:sz w:val="20"/>
          <w:szCs w:val="20"/>
          <w:lang w:val="en-GB" w:eastAsia="de-AT"/>
        </w:rPr>
        <w:t>A</w:t>
      </w:r>
      <w:r w:rsidRPr="00E5380F">
        <w:rPr>
          <w:rFonts w:ascii="Arial" w:eastAsia="Times New Roman" w:hAnsi="Arial" w:cs="Arial"/>
          <w:b/>
          <w:bCs/>
          <w:sz w:val="20"/>
          <w:szCs w:val="20"/>
          <w:lang w:val="en-GB" w:eastAsia="de-AT"/>
        </w:rPr>
        <w:t>n AGV and software specialist</w:t>
      </w:r>
    </w:p>
    <w:p w14:paraId="65F4E061" w14:textId="587A4025" w:rsidR="00E5380F" w:rsidRDefault="00E5380F" w:rsidP="00DA00FA">
      <w:pPr>
        <w:spacing w:after="0" w:line="240" w:lineRule="auto"/>
        <w:rPr>
          <w:rFonts w:ascii="Arial" w:eastAsia="Times New Roman" w:hAnsi="Arial" w:cs="Arial"/>
          <w:sz w:val="20"/>
          <w:szCs w:val="20"/>
          <w:lang w:val="en-GB" w:eastAsia="de-AT"/>
        </w:rPr>
      </w:pPr>
      <w:r w:rsidRPr="00E5380F">
        <w:rPr>
          <w:rFonts w:ascii="Arial" w:eastAsia="Times New Roman" w:hAnsi="Arial" w:cs="Arial"/>
          <w:sz w:val="20"/>
          <w:szCs w:val="20"/>
          <w:lang w:val="en-GB" w:eastAsia="de-AT"/>
        </w:rPr>
        <w:t xml:space="preserve">Melkus Mechatronic AGVs </w:t>
      </w:r>
      <w:r>
        <w:rPr>
          <w:rFonts w:ascii="Arial" w:eastAsia="Times New Roman" w:hAnsi="Arial" w:cs="Arial"/>
          <w:sz w:val="20"/>
          <w:szCs w:val="20"/>
          <w:lang w:val="en-GB" w:eastAsia="de-AT"/>
        </w:rPr>
        <w:t xml:space="preserve">run on </w:t>
      </w:r>
      <w:r w:rsidRPr="00E5380F">
        <w:rPr>
          <w:rFonts w:ascii="Arial" w:eastAsia="Times New Roman" w:hAnsi="Arial" w:cs="Arial"/>
          <w:sz w:val="20"/>
          <w:szCs w:val="20"/>
          <w:lang w:val="en-GB" w:eastAsia="de-AT"/>
        </w:rPr>
        <w:t xml:space="preserve">continuously developed proprietary vehicle software, </w:t>
      </w:r>
      <w:r>
        <w:rPr>
          <w:rFonts w:ascii="Arial" w:eastAsia="Times New Roman" w:hAnsi="Arial" w:cs="Arial"/>
          <w:sz w:val="20"/>
          <w:szCs w:val="20"/>
          <w:lang w:val="en-GB" w:eastAsia="de-AT"/>
        </w:rPr>
        <w:t xml:space="preserve">enabling </w:t>
      </w:r>
      <w:r w:rsidRPr="00E5380F">
        <w:rPr>
          <w:rFonts w:ascii="Arial" w:eastAsia="Times New Roman" w:hAnsi="Arial" w:cs="Arial"/>
          <w:sz w:val="20"/>
          <w:szCs w:val="20"/>
          <w:lang w:val="en-GB" w:eastAsia="de-AT"/>
        </w:rPr>
        <w:t xml:space="preserve">Melkus </w:t>
      </w:r>
      <w:r>
        <w:rPr>
          <w:rFonts w:ascii="Arial" w:eastAsia="Times New Roman" w:hAnsi="Arial" w:cs="Arial"/>
          <w:sz w:val="20"/>
          <w:szCs w:val="20"/>
          <w:lang w:val="en-GB" w:eastAsia="de-AT"/>
        </w:rPr>
        <w:t xml:space="preserve">to </w:t>
      </w:r>
      <w:r w:rsidRPr="00E5380F">
        <w:rPr>
          <w:rFonts w:ascii="Arial" w:eastAsia="Times New Roman" w:hAnsi="Arial" w:cs="Arial"/>
          <w:sz w:val="20"/>
          <w:szCs w:val="20"/>
          <w:lang w:val="en-GB" w:eastAsia="de-AT"/>
        </w:rPr>
        <w:t xml:space="preserve">respond </w:t>
      </w:r>
      <w:r>
        <w:rPr>
          <w:rFonts w:ascii="Arial" w:eastAsia="Times New Roman" w:hAnsi="Arial" w:cs="Arial"/>
          <w:sz w:val="20"/>
          <w:szCs w:val="20"/>
          <w:lang w:val="en-GB" w:eastAsia="de-AT"/>
        </w:rPr>
        <w:t xml:space="preserve">swiftly </w:t>
      </w:r>
      <w:r w:rsidRPr="00E5380F">
        <w:rPr>
          <w:rFonts w:ascii="Arial" w:eastAsia="Times New Roman" w:hAnsi="Arial" w:cs="Arial"/>
          <w:sz w:val="20"/>
          <w:szCs w:val="20"/>
          <w:lang w:val="en-GB" w:eastAsia="de-AT"/>
        </w:rPr>
        <w:t xml:space="preserve">to </w:t>
      </w:r>
      <w:r>
        <w:rPr>
          <w:rFonts w:ascii="Arial" w:eastAsia="Times New Roman" w:hAnsi="Arial" w:cs="Arial"/>
          <w:sz w:val="20"/>
          <w:szCs w:val="20"/>
          <w:lang w:val="en-GB" w:eastAsia="de-AT"/>
        </w:rPr>
        <w:t xml:space="preserve">extension requirements </w:t>
      </w:r>
      <w:r w:rsidRPr="00E5380F">
        <w:rPr>
          <w:rFonts w:ascii="Arial" w:eastAsia="Times New Roman" w:hAnsi="Arial" w:cs="Arial"/>
          <w:sz w:val="20"/>
          <w:szCs w:val="20"/>
          <w:lang w:val="en-GB" w:eastAsia="de-AT"/>
        </w:rPr>
        <w:t xml:space="preserve">or customer requests. </w:t>
      </w:r>
      <w:r>
        <w:rPr>
          <w:rFonts w:ascii="Arial" w:eastAsia="Times New Roman" w:hAnsi="Arial" w:cs="Arial"/>
          <w:sz w:val="20"/>
          <w:szCs w:val="20"/>
          <w:lang w:val="en-GB" w:eastAsia="de-AT"/>
        </w:rPr>
        <w:t xml:space="preserve">The </w:t>
      </w:r>
      <w:proofErr w:type="spellStart"/>
      <w:r w:rsidRPr="00E5380F">
        <w:rPr>
          <w:rFonts w:ascii="Arial" w:eastAsia="Times New Roman" w:hAnsi="Arial" w:cs="Arial"/>
          <w:sz w:val="20"/>
          <w:szCs w:val="20"/>
          <w:lang w:val="en-GB" w:eastAsia="de-AT"/>
        </w:rPr>
        <w:t>Sigmatek</w:t>
      </w:r>
      <w:proofErr w:type="spellEnd"/>
      <w:r w:rsidRPr="00E5380F">
        <w:rPr>
          <w:rFonts w:ascii="Arial" w:eastAsia="Times New Roman" w:hAnsi="Arial" w:cs="Arial"/>
          <w:sz w:val="20"/>
          <w:szCs w:val="20"/>
          <w:lang w:val="en-GB" w:eastAsia="de-AT"/>
        </w:rPr>
        <w:t xml:space="preserve"> TCS (Traffic Control System) master control system</w:t>
      </w:r>
      <w:r>
        <w:rPr>
          <w:rFonts w:ascii="Arial" w:eastAsia="Times New Roman" w:hAnsi="Arial" w:cs="Arial"/>
          <w:sz w:val="20"/>
          <w:szCs w:val="20"/>
          <w:lang w:val="en-GB" w:eastAsia="de-AT"/>
        </w:rPr>
        <w:t xml:space="preserve"> </w:t>
      </w:r>
      <w:r w:rsidRPr="00E5380F">
        <w:rPr>
          <w:rFonts w:ascii="Arial" w:eastAsia="Times New Roman" w:hAnsi="Arial" w:cs="Arial"/>
          <w:sz w:val="20"/>
          <w:szCs w:val="20"/>
          <w:lang w:val="en-GB" w:eastAsia="de-AT"/>
        </w:rPr>
        <w:t>plans, prioritises and distributes transport orders, control</w:t>
      </w:r>
      <w:r w:rsidR="00B067B1">
        <w:rPr>
          <w:rFonts w:ascii="Arial" w:eastAsia="Times New Roman" w:hAnsi="Arial" w:cs="Arial"/>
          <w:sz w:val="20"/>
          <w:szCs w:val="20"/>
          <w:lang w:val="en-GB" w:eastAsia="de-AT"/>
        </w:rPr>
        <w:t xml:space="preserve">s traffic </w:t>
      </w:r>
      <w:r w:rsidRPr="00E5380F">
        <w:rPr>
          <w:rFonts w:ascii="Arial" w:eastAsia="Times New Roman" w:hAnsi="Arial" w:cs="Arial"/>
          <w:sz w:val="20"/>
          <w:szCs w:val="20"/>
          <w:lang w:val="en-GB" w:eastAsia="de-AT"/>
        </w:rPr>
        <w:t xml:space="preserve">and monitors vehicle status. </w:t>
      </w:r>
      <w:r w:rsidR="00B067B1">
        <w:rPr>
          <w:rFonts w:ascii="Arial" w:eastAsia="Times New Roman" w:hAnsi="Arial" w:cs="Arial"/>
          <w:sz w:val="20"/>
          <w:szCs w:val="20"/>
          <w:lang w:val="en-GB" w:eastAsia="de-AT"/>
        </w:rPr>
        <w:t xml:space="preserve">Using </w:t>
      </w:r>
      <w:r w:rsidRPr="00E5380F">
        <w:rPr>
          <w:rFonts w:ascii="Arial" w:eastAsia="Times New Roman" w:hAnsi="Arial" w:cs="Arial"/>
          <w:sz w:val="20"/>
          <w:szCs w:val="20"/>
          <w:lang w:val="en-GB" w:eastAsia="de-AT"/>
        </w:rPr>
        <w:t xml:space="preserve">VDA 5050 also </w:t>
      </w:r>
      <w:r w:rsidR="00B067B1">
        <w:rPr>
          <w:rFonts w:ascii="Arial" w:eastAsia="Times New Roman" w:hAnsi="Arial" w:cs="Arial"/>
          <w:sz w:val="20"/>
          <w:szCs w:val="20"/>
          <w:lang w:val="en-GB" w:eastAsia="de-AT"/>
        </w:rPr>
        <w:t xml:space="preserve">allows </w:t>
      </w:r>
      <w:r w:rsidRPr="00E5380F">
        <w:rPr>
          <w:rFonts w:ascii="Arial" w:eastAsia="Times New Roman" w:hAnsi="Arial" w:cs="Arial"/>
          <w:sz w:val="20"/>
          <w:szCs w:val="20"/>
          <w:lang w:val="en-GB" w:eastAsia="de-AT"/>
        </w:rPr>
        <w:t>orchestrati</w:t>
      </w:r>
      <w:r w:rsidR="00B067B1">
        <w:rPr>
          <w:rFonts w:ascii="Arial" w:eastAsia="Times New Roman" w:hAnsi="Arial" w:cs="Arial"/>
          <w:sz w:val="20"/>
          <w:szCs w:val="20"/>
          <w:lang w:val="en-GB" w:eastAsia="de-AT"/>
        </w:rPr>
        <w:t xml:space="preserve">ng </w:t>
      </w:r>
      <w:r w:rsidRPr="00E5380F">
        <w:rPr>
          <w:rFonts w:ascii="Arial" w:eastAsia="Times New Roman" w:hAnsi="Arial" w:cs="Arial"/>
          <w:sz w:val="20"/>
          <w:szCs w:val="20"/>
          <w:lang w:val="en-GB" w:eastAsia="de-AT"/>
        </w:rPr>
        <w:t xml:space="preserve">multiple vehicle types </w:t>
      </w:r>
      <w:r w:rsidR="00B067B1">
        <w:rPr>
          <w:rFonts w:ascii="Arial" w:eastAsia="Times New Roman" w:hAnsi="Arial" w:cs="Arial"/>
          <w:sz w:val="20"/>
          <w:szCs w:val="20"/>
          <w:lang w:val="en-GB" w:eastAsia="de-AT"/>
        </w:rPr>
        <w:t>with</w:t>
      </w:r>
      <w:r w:rsidRPr="00E5380F">
        <w:rPr>
          <w:rFonts w:ascii="Arial" w:eastAsia="Times New Roman" w:hAnsi="Arial" w:cs="Arial"/>
          <w:sz w:val="20"/>
          <w:szCs w:val="20"/>
          <w:lang w:val="en-GB" w:eastAsia="de-AT"/>
        </w:rPr>
        <w:t>in a heterogeneous fleet. This makes it easy to implement mixed-</w:t>
      </w:r>
      <w:r w:rsidR="00B067B1">
        <w:rPr>
          <w:rFonts w:ascii="Arial" w:eastAsia="Times New Roman" w:hAnsi="Arial" w:cs="Arial"/>
          <w:sz w:val="20"/>
          <w:szCs w:val="20"/>
          <w:lang w:val="en-GB" w:eastAsia="de-AT"/>
        </w:rPr>
        <w:t>vehicle</w:t>
      </w:r>
      <w:r w:rsidRPr="00E5380F">
        <w:rPr>
          <w:rFonts w:ascii="Arial" w:eastAsia="Times New Roman" w:hAnsi="Arial" w:cs="Arial"/>
          <w:sz w:val="20"/>
          <w:szCs w:val="20"/>
          <w:lang w:val="en-GB" w:eastAsia="de-AT"/>
        </w:rPr>
        <w:t xml:space="preserve"> systems</w:t>
      </w:r>
      <w:r w:rsidR="00B067B1">
        <w:rPr>
          <w:rFonts w:ascii="Arial" w:eastAsia="Times New Roman" w:hAnsi="Arial" w:cs="Arial"/>
          <w:sz w:val="20"/>
          <w:szCs w:val="20"/>
          <w:lang w:val="en-GB" w:eastAsia="de-AT"/>
        </w:rPr>
        <w:t xml:space="preserve">, ensuring </w:t>
      </w:r>
      <w:r w:rsidRPr="00E5380F">
        <w:rPr>
          <w:rFonts w:ascii="Arial" w:eastAsia="Times New Roman" w:hAnsi="Arial" w:cs="Arial"/>
          <w:sz w:val="20"/>
          <w:szCs w:val="20"/>
          <w:lang w:val="en-GB" w:eastAsia="de-AT"/>
        </w:rPr>
        <w:t>the efficient implementation of complex production chains.</w:t>
      </w:r>
    </w:p>
    <w:p w14:paraId="41F24A92" w14:textId="77777777" w:rsidR="00DA00FA" w:rsidRPr="00DA00FA" w:rsidRDefault="00DA00FA" w:rsidP="00DA00FA">
      <w:pPr>
        <w:spacing w:after="0" w:line="240" w:lineRule="auto"/>
        <w:rPr>
          <w:rFonts w:ascii="Arial" w:eastAsia="Times New Roman" w:hAnsi="Arial" w:cs="Arial"/>
          <w:sz w:val="20"/>
          <w:szCs w:val="20"/>
          <w:lang w:val="en-GB" w:eastAsia="de-AT"/>
        </w:rPr>
      </w:pPr>
    </w:p>
    <w:p w14:paraId="1C397FD7" w14:textId="0CF745A1" w:rsidR="00B067B1" w:rsidRDefault="00B067B1" w:rsidP="00DA00FA">
      <w:pPr>
        <w:spacing w:after="0" w:line="240" w:lineRule="auto"/>
        <w:rPr>
          <w:rFonts w:ascii="Arial" w:eastAsia="Times New Roman" w:hAnsi="Arial" w:cs="Arial"/>
          <w:sz w:val="20"/>
          <w:szCs w:val="20"/>
          <w:lang w:val="en-GB" w:eastAsia="de-AT"/>
        </w:rPr>
      </w:pPr>
      <w:r w:rsidRPr="00B067B1">
        <w:rPr>
          <w:rFonts w:ascii="Arial" w:eastAsia="Times New Roman" w:hAnsi="Arial" w:cs="Arial"/>
          <w:sz w:val="20"/>
          <w:szCs w:val="20"/>
          <w:lang w:val="en-GB" w:eastAsia="de-AT"/>
        </w:rPr>
        <w:t>"</w:t>
      </w:r>
      <w:r>
        <w:rPr>
          <w:rFonts w:ascii="Arial" w:eastAsia="Times New Roman" w:hAnsi="Arial" w:cs="Arial"/>
          <w:sz w:val="20"/>
          <w:szCs w:val="20"/>
          <w:lang w:val="en-GB" w:eastAsia="de-AT"/>
        </w:rPr>
        <w:t>F</w:t>
      </w:r>
      <w:r w:rsidRPr="00B067B1">
        <w:rPr>
          <w:rFonts w:ascii="Arial" w:eastAsia="Times New Roman" w:hAnsi="Arial" w:cs="Arial"/>
          <w:sz w:val="20"/>
          <w:szCs w:val="20"/>
          <w:lang w:val="en-GB" w:eastAsia="de-AT"/>
        </w:rPr>
        <w:t>or our customers</w:t>
      </w:r>
      <w:r>
        <w:rPr>
          <w:rFonts w:ascii="Arial" w:eastAsia="Times New Roman" w:hAnsi="Arial" w:cs="Arial"/>
          <w:sz w:val="20"/>
          <w:szCs w:val="20"/>
          <w:lang w:val="en-GB" w:eastAsia="de-AT"/>
        </w:rPr>
        <w:t>,</w:t>
      </w:r>
      <w:r w:rsidRPr="00B067B1">
        <w:rPr>
          <w:rFonts w:ascii="Arial" w:eastAsia="Times New Roman" w:hAnsi="Arial" w:cs="Arial"/>
          <w:sz w:val="20"/>
          <w:szCs w:val="20"/>
          <w:lang w:val="en-GB" w:eastAsia="de-AT"/>
        </w:rPr>
        <w:t xml:space="preserve"> VDA 5050 opens up completely new degrees of freedom in the design of their internal logistics," explains Martin Lindner, </w:t>
      </w:r>
      <w:r>
        <w:rPr>
          <w:rFonts w:ascii="Arial" w:eastAsia="Times New Roman" w:hAnsi="Arial" w:cs="Arial"/>
          <w:sz w:val="20"/>
          <w:szCs w:val="20"/>
          <w:lang w:val="en-GB" w:eastAsia="de-AT"/>
        </w:rPr>
        <w:t>m</w:t>
      </w:r>
      <w:r w:rsidRPr="00B067B1">
        <w:rPr>
          <w:rFonts w:ascii="Arial" w:eastAsia="Times New Roman" w:hAnsi="Arial" w:cs="Arial"/>
          <w:sz w:val="20"/>
          <w:szCs w:val="20"/>
          <w:lang w:val="en-GB" w:eastAsia="de-AT"/>
        </w:rPr>
        <w:t xml:space="preserve">anaging </w:t>
      </w:r>
      <w:r>
        <w:rPr>
          <w:rFonts w:ascii="Arial" w:eastAsia="Times New Roman" w:hAnsi="Arial" w:cs="Arial"/>
          <w:sz w:val="20"/>
          <w:szCs w:val="20"/>
          <w:lang w:val="en-GB" w:eastAsia="de-AT"/>
        </w:rPr>
        <w:t>d</w:t>
      </w:r>
      <w:r w:rsidRPr="00B067B1">
        <w:rPr>
          <w:rFonts w:ascii="Arial" w:eastAsia="Times New Roman" w:hAnsi="Arial" w:cs="Arial"/>
          <w:sz w:val="20"/>
          <w:szCs w:val="20"/>
          <w:lang w:val="en-GB" w:eastAsia="de-AT"/>
        </w:rPr>
        <w:t xml:space="preserve">irector of Melkus Mechatronic. "Our vehicles can be easily integrated into existing systems, regardless of the control system or the types of vehicles used. This makes our AGVs </w:t>
      </w:r>
      <w:r w:rsidR="00B27C86" w:rsidRPr="00B27C86">
        <w:rPr>
          <w:rFonts w:ascii="Arial" w:eastAsia="Times New Roman" w:hAnsi="Arial" w:cs="Arial"/>
          <w:sz w:val="20"/>
          <w:szCs w:val="20"/>
          <w:lang w:val="en-GB" w:eastAsia="de-AT"/>
        </w:rPr>
        <w:t xml:space="preserve">particularly </w:t>
      </w:r>
      <w:r w:rsidRPr="00B067B1">
        <w:rPr>
          <w:rFonts w:ascii="Arial" w:eastAsia="Times New Roman" w:hAnsi="Arial" w:cs="Arial"/>
          <w:sz w:val="20"/>
          <w:szCs w:val="20"/>
          <w:lang w:val="en-GB" w:eastAsia="de-AT"/>
        </w:rPr>
        <w:t>future-proof."</w:t>
      </w:r>
    </w:p>
    <w:p w14:paraId="7ACDD121" w14:textId="77777777" w:rsidR="00B32E2C" w:rsidRPr="00DA00FA" w:rsidRDefault="00B32E2C" w:rsidP="00B32E2C">
      <w:pPr>
        <w:spacing w:after="0" w:line="240" w:lineRule="auto"/>
        <w:rPr>
          <w:rFonts w:ascii="Arial" w:hAnsi="Arial" w:cs="Arial"/>
          <w:sz w:val="20"/>
          <w:szCs w:val="20"/>
          <w:lang w:val="en-GB"/>
        </w:rPr>
      </w:pPr>
    </w:p>
    <w:p w14:paraId="087601B2" w14:textId="77777777" w:rsidR="00B067B1" w:rsidRDefault="00B067B1" w:rsidP="00DA00FA">
      <w:pPr>
        <w:spacing w:after="0" w:line="240" w:lineRule="auto"/>
        <w:outlineLvl w:val="2"/>
        <w:rPr>
          <w:rFonts w:ascii="Arial" w:eastAsia="Times New Roman" w:hAnsi="Arial" w:cs="Arial"/>
          <w:b/>
          <w:bCs/>
          <w:sz w:val="20"/>
          <w:szCs w:val="20"/>
          <w:lang w:val="en-GB" w:eastAsia="de-AT"/>
        </w:rPr>
      </w:pPr>
      <w:r w:rsidRPr="00B067B1">
        <w:rPr>
          <w:rFonts w:ascii="Arial" w:eastAsia="Times New Roman" w:hAnsi="Arial" w:cs="Arial"/>
          <w:b/>
          <w:bCs/>
          <w:sz w:val="20"/>
          <w:szCs w:val="20"/>
          <w:lang w:val="en-GB" w:eastAsia="de-AT"/>
        </w:rPr>
        <w:t>Flexibility and independence</w:t>
      </w:r>
    </w:p>
    <w:p w14:paraId="0D065B70" w14:textId="77777777" w:rsidR="00B067B1" w:rsidRDefault="00B067B1" w:rsidP="00DA00FA">
      <w:pPr>
        <w:spacing w:after="0" w:line="240" w:lineRule="auto"/>
        <w:outlineLvl w:val="2"/>
        <w:rPr>
          <w:rFonts w:ascii="Arial" w:eastAsia="Times New Roman" w:hAnsi="Arial" w:cs="Arial"/>
          <w:sz w:val="20"/>
          <w:szCs w:val="20"/>
          <w:lang w:val="en-GB" w:eastAsia="de-AT"/>
        </w:rPr>
      </w:pPr>
      <w:r w:rsidRPr="00B067B1">
        <w:rPr>
          <w:rFonts w:ascii="Arial" w:eastAsia="Times New Roman" w:hAnsi="Arial" w:cs="Arial"/>
          <w:sz w:val="20"/>
          <w:szCs w:val="20"/>
          <w:lang w:val="en-GB" w:eastAsia="de-AT"/>
        </w:rPr>
        <w:t>The use of VDA 5050 brings greater flexibility to operators of AGV systems. Standardised communication enables rapid integration of AGVs. The simplified addition of new AGVs to existing fleets, even at a later date, improves the scalability and investment security of the systems, as it enables rapid system expansions to increase productivity.</w:t>
      </w:r>
    </w:p>
    <w:p w14:paraId="13BD0D53" w14:textId="77777777" w:rsidR="00DA00FA" w:rsidRPr="00DA00FA" w:rsidRDefault="00DA00FA" w:rsidP="00DA00FA">
      <w:pPr>
        <w:spacing w:after="0" w:line="240" w:lineRule="auto"/>
        <w:outlineLvl w:val="2"/>
        <w:rPr>
          <w:rFonts w:ascii="Arial" w:eastAsia="Times New Roman" w:hAnsi="Arial" w:cs="Arial"/>
          <w:sz w:val="20"/>
          <w:szCs w:val="20"/>
          <w:lang w:val="en-GB" w:eastAsia="de-AT"/>
        </w:rPr>
      </w:pPr>
    </w:p>
    <w:p w14:paraId="5B44E8F1" w14:textId="5EE9737D" w:rsidR="004C3CE7" w:rsidRDefault="004C3CE7" w:rsidP="00DA00FA">
      <w:pPr>
        <w:spacing w:after="0" w:line="240" w:lineRule="auto"/>
        <w:outlineLvl w:val="2"/>
        <w:rPr>
          <w:rFonts w:ascii="Arial" w:eastAsia="Times New Roman" w:hAnsi="Arial" w:cs="Arial"/>
          <w:sz w:val="20"/>
          <w:szCs w:val="20"/>
          <w:lang w:val="en-GB" w:eastAsia="de-AT"/>
        </w:rPr>
      </w:pPr>
      <w:r w:rsidRPr="004C3CE7">
        <w:rPr>
          <w:rFonts w:ascii="Arial" w:eastAsia="Times New Roman" w:hAnsi="Arial" w:cs="Arial"/>
          <w:sz w:val="20"/>
          <w:szCs w:val="20"/>
          <w:lang w:val="en-GB" w:eastAsia="de-AT"/>
        </w:rPr>
        <w:t>Melkus Mechatronic offers a wide range of AGVs: from the ultra-compact C4060 to the flat F52 platform AGV to pallet AGVs such as the HLG120 with a load capacity of 1,300 kg. The Melkus range also includes special vehicles such as the Melkus Rack Stacker</w:t>
      </w:r>
      <w:r>
        <w:rPr>
          <w:rFonts w:ascii="Arial" w:eastAsia="Times New Roman" w:hAnsi="Arial" w:cs="Arial"/>
          <w:sz w:val="20"/>
          <w:szCs w:val="20"/>
          <w:lang w:val="en-GB" w:eastAsia="de-AT"/>
        </w:rPr>
        <w:t xml:space="preserve"> that </w:t>
      </w:r>
      <w:r w:rsidRPr="004C3CE7">
        <w:rPr>
          <w:rFonts w:ascii="Arial" w:eastAsia="Times New Roman" w:hAnsi="Arial" w:cs="Arial"/>
          <w:sz w:val="20"/>
          <w:szCs w:val="20"/>
          <w:lang w:val="en-GB" w:eastAsia="de-AT"/>
        </w:rPr>
        <w:t xml:space="preserve">was developed specifically for electronics </w:t>
      </w:r>
      <w:r>
        <w:rPr>
          <w:rFonts w:ascii="Arial" w:eastAsia="Times New Roman" w:hAnsi="Arial" w:cs="Arial"/>
          <w:sz w:val="20"/>
          <w:szCs w:val="20"/>
          <w:lang w:val="en-GB" w:eastAsia="de-AT"/>
        </w:rPr>
        <w:t xml:space="preserve">and precision mechanics </w:t>
      </w:r>
      <w:r w:rsidRPr="004C3CE7">
        <w:rPr>
          <w:rFonts w:ascii="Arial" w:eastAsia="Times New Roman" w:hAnsi="Arial" w:cs="Arial"/>
          <w:sz w:val="20"/>
          <w:szCs w:val="20"/>
          <w:lang w:val="en-GB" w:eastAsia="de-AT"/>
        </w:rPr>
        <w:t>manufacturing. The range covers all common use cases</w:t>
      </w:r>
      <w:r>
        <w:rPr>
          <w:rFonts w:ascii="Arial" w:eastAsia="Times New Roman" w:hAnsi="Arial" w:cs="Arial"/>
          <w:sz w:val="20"/>
          <w:szCs w:val="20"/>
          <w:lang w:val="en-GB" w:eastAsia="de-AT"/>
        </w:rPr>
        <w:t>. T</w:t>
      </w:r>
      <w:r w:rsidRPr="004C3CE7">
        <w:rPr>
          <w:rFonts w:ascii="Arial" w:eastAsia="Times New Roman" w:hAnsi="Arial" w:cs="Arial"/>
          <w:sz w:val="20"/>
          <w:szCs w:val="20"/>
          <w:lang w:val="en-GB" w:eastAsia="de-AT"/>
        </w:rPr>
        <w:t xml:space="preserve">hanks to VDA 5050, </w:t>
      </w:r>
      <w:r>
        <w:rPr>
          <w:rFonts w:ascii="Arial" w:eastAsia="Times New Roman" w:hAnsi="Arial" w:cs="Arial"/>
          <w:sz w:val="20"/>
          <w:szCs w:val="20"/>
          <w:lang w:val="en-GB" w:eastAsia="de-AT"/>
        </w:rPr>
        <w:t xml:space="preserve">it </w:t>
      </w:r>
      <w:r w:rsidRPr="004C3CE7">
        <w:rPr>
          <w:rFonts w:ascii="Arial" w:eastAsia="Times New Roman" w:hAnsi="Arial" w:cs="Arial"/>
          <w:sz w:val="20"/>
          <w:szCs w:val="20"/>
          <w:lang w:val="en-GB" w:eastAsia="de-AT"/>
        </w:rPr>
        <w:t xml:space="preserve">can be seamlessly expanded with AGVs from other manufacturers if required. </w:t>
      </w:r>
      <w:r>
        <w:rPr>
          <w:rFonts w:ascii="Arial" w:eastAsia="Times New Roman" w:hAnsi="Arial" w:cs="Arial"/>
          <w:sz w:val="20"/>
          <w:szCs w:val="20"/>
          <w:lang w:val="en-GB" w:eastAsia="de-AT"/>
        </w:rPr>
        <w:t>Likewise</w:t>
      </w:r>
      <w:r w:rsidRPr="004C3CE7">
        <w:rPr>
          <w:rFonts w:ascii="Arial" w:eastAsia="Times New Roman" w:hAnsi="Arial" w:cs="Arial"/>
          <w:sz w:val="20"/>
          <w:szCs w:val="20"/>
          <w:lang w:val="en-GB" w:eastAsia="de-AT"/>
        </w:rPr>
        <w:t xml:space="preserve">, Melkus AGVs can also be smoothly integrated into mixed systems via the standardised interface. </w:t>
      </w:r>
    </w:p>
    <w:p w14:paraId="76805BA1" w14:textId="77777777" w:rsidR="00DA00FA" w:rsidRPr="00DA00FA" w:rsidRDefault="00DA00FA" w:rsidP="00DA00FA">
      <w:pPr>
        <w:spacing w:after="0" w:line="240" w:lineRule="auto"/>
        <w:outlineLvl w:val="2"/>
        <w:rPr>
          <w:rFonts w:ascii="Arial" w:eastAsia="Times New Roman" w:hAnsi="Arial" w:cs="Arial"/>
          <w:sz w:val="20"/>
          <w:szCs w:val="20"/>
          <w:lang w:val="en-GB" w:eastAsia="de-AT"/>
        </w:rPr>
      </w:pPr>
    </w:p>
    <w:p w14:paraId="634F54B8" w14:textId="1074766C" w:rsidR="00EA15FA" w:rsidRPr="00DA00FA" w:rsidRDefault="004C3CE7" w:rsidP="00DA00FA">
      <w:pPr>
        <w:spacing w:after="0" w:line="240" w:lineRule="auto"/>
        <w:outlineLvl w:val="2"/>
        <w:rPr>
          <w:rFonts w:ascii="Arial" w:eastAsia="Times New Roman" w:hAnsi="Arial" w:cs="Arial"/>
          <w:sz w:val="20"/>
          <w:szCs w:val="20"/>
          <w:lang w:val="en-GB" w:eastAsia="de-AT"/>
        </w:rPr>
      </w:pPr>
      <w:r>
        <w:rPr>
          <w:rFonts w:ascii="Arial" w:eastAsia="Times New Roman" w:hAnsi="Arial" w:cs="Arial"/>
          <w:sz w:val="20"/>
          <w:szCs w:val="20"/>
          <w:lang w:val="en-GB" w:eastAsia="de-AT"/>
        </w:rPr>
        <w:t xml:space="preserve">Complying with </w:t>
      </w:r>
      <w:r w:rsidRPr="004C3CE7">
        <w:rPr>
          <w:rFonts w:ascii="Arial" w:eastAsia="Times New Roman" w:hAnsi="Arial" w:cs="Arial"/>
          <w:sz w:val="20"/>
          <w:szCs w:val="20"/>
          <w:lang w:val="en-GB" w:eastAsia="de-AT"/>
        </w:rPr>
        <w:t>the VDA 5050</w:t>
      </w:r>
      <w:r>
        <w:rPr>
          <w:rFonts w:ascii="Arial" w:eastAsia="Times New Roman" w:hAnsi="Arial" w:cs="Arial"/>
          <w:sz w:val="20"/>
          <w:szCs w:val="20"/>
          <w:lang w:val="en-GB" w:eastAsia="de-AT"/>
        </w:rPr>
        <w:t xml:space="preserve"> standard</w:t>
      </w:r>
      <w:r w:rsidRPr="004C3CE7">
        <w:rPr>
          <w:rFonts w:ascii="Arial" w:eastAsia="Times New Roman" w:hAnsi="Arial" w:cs="Arial"/>
          <w:sz w:val="20"/>
          <w:szCs w:val="20"/>
          <w:lang w:val="en-GB" w:eastAsia="de-AT"/>
        </w:rPr>
        <w:t xml:space="preserve">, Melkus Mechatronic </w:t>
      </w:r>
      <w:r>
        <w:rPr>
          <w:rFonts w:ascii="Arial" w:eastAsia="Times New Roman" w:hAnsi="Arial" w:cs="Arial"/>
          <w:sz w:val="20"/>
          <w:szCs w:val="20"/>
          <w:lang w:val="en-GB" w:eastAsia="de-AT"/>
        </w:rPr>
        <w:t xml:space="preserve">enhances </w:t>
      </w:r>
      <w:r w:rsidRPr="004C3CE7">
        <w:rPr>
          <w:rFonts w:ascii="Arial" w:eastAsia="Times New Roman" w:hAnsi="Arial" w:cs="Arial"/>
          <w:sz w:val="20"/>
          <w:szCs w:val="20"/>
          <w:lang w:val="en-GB" w:eastAsia="de-AT"/>
        </w:rPr>
        <w:t xml:space="preserve">its position as a leading technology provider </w:t>
      </w:r>
      <w:r>
        <w:rPr>
          <w:rFonts w:ascii="Arial" w:eastAsia="Times New Roman" w:hAnsi="Arial" w:cs="Arial"/>
          <w:sz w:val="20"/>
          <w:szCs w:val="20"/>
          <w:lang w:val="en-GB" w:eastAsia="de-AT"/>
        </w:rPr>
        <w:t xml:space="preserve">on </w:t>
      </w:r>
      <w:r w:rsidRPr="004C3CE7">
        <w:rPr>
          <w:rFonts w:ascii="Arial" w:eastAsia="Times New Roman" w:hAnsi="Arial" w:cs="Arial"/>
          <w:sz w:val="20"/>
          <w:szCs w:val="20"/>
          <w:lang w:val="en-GB" w:eastAsia="de-AT"/>
        </w:rPr>
        <w:t>the European AGV market. By combining its own vehicle software, modular architecture and standard-compliant communication, the company offers a future-oriented solution for automated material flows in industry and logistics.</w:t>
      </w:r>
      <w:r w:rsidR="00EA15FA" w:rsidRPr="00DA00FA">
        <w:rPr>
          <w:rFonts w:ascii="Arial" w:eastAsia="Times New Roman" w:hAnsi="Arial" w:cs="Arial"/>
          <w:sz w:val="20"/>
          <w:szCs w:val="20"/>
          <w:lang w:val="en-GB" w:eastAsia="de-AT"/>
        </w:rPr>
        <w:br w:type="page"/>
      </w:r>
    </w:p>
    <w:p w14:paraId="55BB1A29" w14:textId="77777777" w:rsidR="00EC7D74" w:rsidRPr="00DA00FA" w:rsidRDefault="00EC7D74" w:rsidP="00EC7D74">
      <w:pPr>
        <w:spacing w:after="0"/>
        <w:rPr>
          <w:rFonts w:ascii="Arial" w:hAnsi="Arial" w:cs="Arial"/>
          <w:b/>
          <w:sz w:val="20"/>
          <w:szCs w:val="20"/>
          <w:lang w:val="en-GB"/>
        </w:rPr>
      </w:pPr>
      <w:r w:rsidRPr="00DA00FA">
        <w:rPr>
          <w:rFonts w:ascii="Arial" w:hAnsi="Arial" w:cs="Arial"/>
          <w:b/>
          <w:sz w:val="20"/>
          <w:szCs w:val="20"/>
          <w:lang w:val="en-GB"/>
        </w:rPr>
        <w:lastRenderedPageBreak/>
        <w:t>Image Captions</w:t>
      </w:r>
    </w:p>
    <w:p w14:paraId="5CFAF361" w14:textId="77777777" w:rsidR="00CB1A5F" w:rsidRPr="00DA00FA" w:rsidRDefault="00CB1A5F" w:rsidP="00A67A25">
      <w:pPr>
        <w:spacing w:after="0" w:line="240" w:lineRule="auto"/>
        <w:rPr>
          <w:rFonts w:ascii="Arial" w:hAnsi="Arial" w:cs="Arial"/>
          <w:b/>
          <w:sz w:val="20"/>
          <w:szCs w:val="20"/>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B17730" w:rsidRPr="00DA00FA" w14:paraId="1B5B0CDA" w14:textId="77777777" w:rsidTr="00390756">
        <w:tc>
          <w:tcPr>
            <w:tcW w:w="5954" w:type="dxa"/>
            <w:tcMar>
              <w:left w:w="0" w:type="dxa"/>
              <w:right w:w="0" w:type="dxa"/>
            </w:tcMar>
          </w:tcPr>
          <w:p w14:paraId="780801B1" w14:textId="1E02246B" w:rsidR="004C3CE7" w:rsidRDefault="004C3CE7" w:rsidP="00390756">
            <w:pPr>
              <w:rPr>
                <w:rFonts w:ascii="Arial" w:eastAsia="Times New Roman" w:hAnsi="Arial" w:cs="Arial"/>
                <w:sz w:val="20"/>
                <w:szCs w:val="20"/>
                <w:lang w:val="en-GB" w:eastAsia="de-AT"/>
              </w:rPr>
            </w:pPr>
            <w:r w:rsidRPr="004C3CE7">
              <w:rPr>
                <w:rFonts w:ascii="Arial" w:eastAsia="Times New Roman" w:hAnsi="Arial" w:cs="Arial"/>
                <w:sz w:val="20"/>
                <w:szCs w:val="20"/>
                <w:lang w:val="en-GB" w:eastAsia="de-AT"/>
              </w:rPr>
              <w:t xml:space="preserve">The Melkus </w:t>
            </w:r>
            <w:r>
              <w:rPr>
                <w:rFonts w:ascii="Arial" w:eastAsia="Times New Roman" w:hAnsi="Arial" w:cs="Arial"/>
                <w:sz w:val="20"/>
                <w:szCs w:val="20"/>
                <w:lang w:val="en-GB" w:eastAsia="de-AT"/>
              </w:rPr>
              <w:t xml:space="preserve">AGV </w:t>
            </w:r>
            <w:r w:rsidRPr="004C3CE7">
              <w:rPr>
                <w:rFonts w:ascii="Arial" w:eastAsia="Times New Roman" w:hAnsi="Arial" w:cs="Arial"/>
                <w:sz w:val="20"/>
                <w:szCs w:val="20"/>
                <w:lang w:val="en-GB" w:eastAsia="de-AT"/>
              </w:rPr>
              <w:t>range is diverse and covers all common use cases. Its modular architecture, in-house developed vehicle software and standardised communication via VDA 5050 ensure future-</w:t>
            </w:r>
            <w:r w:rsidR="00B27C86">
              <w:rPr>
                <w:rFonts w:ascii="Arial" w:eastAsia="Times New Roman" w:hAnsi="Arial" w:cs="Arial"/>
                <w:sz w:val="20"/>
                <w:szCs w:val="20"/>
                <w:lang w:val="en-GB" w:eastAsia="de-AT"/>
              </w:rPr>
              <w:t>orientation</w:t>
            </w:r>
            <w:r w:rsidRPr="004C3CE7">
              <w:rPr>
                <w:rFonts w:ascii="Arial" w:eastAsia="Times New Roman" w:hAnsi="Arial" w:cs="Arial"/>
                <w:sz w:val="20"/>
                <w:szCs w:val="20"/>
                <w:lang w:val="en-GB" w:eastAsia="de-AT"/>
              </w:rPr>
              <w:t xml:space="preserve"> and investment protection.</w:t>
            </w:r>
          </w:p>
          <w:p w14:paraId="709C7F8C" w14:textId="77777777" w:rsidR="00DA00FA" w:rsidRPr="00DA00FA" w:rsidRDefault="00DA00FA" w:rsidP="00DA00FA">
            <w:pPr>
              <w:rPr>
                <w:rFonts w:ascii="Arial" w:hAnsi="Arial" w:cs="Arial"/>
                <w:sz w:val="20"/>
                <w:szCs w:val="20"/>
                <w:lang w:val="en-GB"/>
              </w:rPr>
            </w:pPr>
          </w:p>
          <w:p w14:paraId="7426A06B" w14:textId="77777777" w:rsidR="00B27C86" w:rsidRDefault="00B27C86" w:rsidP="00DA00FA">
            <w:pPr>
              <w:rPr>
                <w:rFonts w:ascii="Arial" w:hAnsi="Arial" w:cs="Arial"/>
                <w:sz w:val="20"/>
                <w:szCs w:val="20"/>
                <w:lang w:val="en-GB"/>
              </w:rPr>
            </w:pPr>
            <w:r w:rsidRPr="00B27C86">
              <w:rPr>
                <w:rFonts w:ascii="Arial" w:hAnsi="Arial" w:cs="Arial"/>
                <w:sz w:val="20"/>
                <w:szCs w:val="20"/>
                <w:lang w:val="en-GB"/>
              </w:rPr>
              <w:t>All images, unless otherwise stated:</w:t>
            </w:r>
          </w:p>
          <w:p w14:paraId="7464B715" w14:textId="08E522C8" w:rsidR="00070EFE" w:rsidRPr="00DA00FA" w:rsidRDefault="00DA00FA" w:rsidP="00DA00FA">
            <w:pPr>
              <w:rPr>
                <w:rFonts w:ascii="Arial" w:hAnsi="Arial" w:cs="Arial"/>
                <w:color w:val="FF0000"/>
                <w:sz w:val="20"/>
                <w:szCs w:val="20"/>
                <w:lang w:val="en-GB"/>
              </w:rPr>
            </w:pPr>
            <w:r w:rsidRPr="00DA00FA">
              <w:rPr>
                <w:rFonts w:ascii="Arial" w:hAnsi="Arial" w:cs="Arial"/>
                <w:sz w:val="20"/>
                <w:szCs w:val="20"/>
                <w:lang w:val="en-GB"/>
              </w:rPr>
              <w:t>Melkus Mechatronic.</w:t>
            </w:r>
          </w:p>
        </w:tc>
        <w:tc>
          <w:tcPr>
            <w:tcW w:w="3108" w:type="dxa"/>
            <w:tcMar>
              <w:left w:w="0" w:type="dxa"/>
              <w:right w:w="0" w:type="dxa"/>
            </w:tcMar>
          </w:tcPr>
          <w:p w14:paraId="56D097C4" w14:textId="56D8F0E2" w:rsidR="00B17730" w:rsidRPr="00DA00FA" w:rsidRDefault="00B27C86" w:rsidP="00390756">
            <w:pPr>
              <w:jc w:val="right"/>
              <w:rPr>
                <w:noProof/>
                <w:lang w:val="en-GB"/>
              </w:rPr>
            </w:pPr>
            <w:r w:rsidRPr="00EA6B66">
              <w:rPr>
                <w:noProof/>
              </w:rPr>
              <w:drawing>
                <wp:inline distT="0" distB="0" distL="0" distR="0" wp14:anchorId="5B9E0250" wp14:editId="57CBACB3">
                  <wp:extent cx="2880000" cy="1922400"/>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screen">
                            <a:extLst>
                              <a:ext uri="{28A0092B-C50C-407E-A947-70E740481C1C}">
                                <a14:useLocalDpi xmlns:a14="http://schemas.microsoft.com/office/drawing/2010/main"/>
                              </a:ext>
                            </a:extLst>
                          </a:blip>
                          <a:stretch>
                            <a:fillRect/>
                          </a:stretch>
                        </pic:blipFill>
                        <pic:spPr>
                          <a:xfrm>
                            <a:off x="0" y="0"/>
                            <a:ext cx="2880000" cy="1922400"/>
                          </a:xfrm>
                          <a:prstGeom prst="rect">
                            <a:avLst/>
                          </a:prstGeom>
                        </pic:spPr>
                      </pic:pic>
                    </a:graphicData>
                  </a:graphic>
                </wp:inline>
              </w:drawing>
            </w:r>
          </w:p>
        </w:tc>
      </w:tr>
      <w:tr w:rsidR="005F67A9" w:rsidRPr="00DA00FA" w14:paraId="1A470EF8" w14:textId="77777777" w:rsidTr="00CA24D3">
        <w:tc>
          <w:tcPr>
            <w:tcW w:w="5954" w:type="dxa"/>
            <w:tcMar>
              <w:left w:w="0" w:type="dxa"/>
              <w:right w:w="0" w:type="dxa"/>
            </w:tcMar>
          </w:tcPr>
          <w:p w14:paraId="33296BFD" w14:textId="77777777" w:rsidR="005F67A9" w:rsidRPr="00DA00FA" w:rsidRDefault="005F67A9" w:rsidP="00A67A25">
            <w:pPr>
              <w:rPr>
                <w:rFonts w:ascii="Arial" w:hAnsi="Arial" w:cs="Arial"/>
                <w:sz w:val="20"/>
                <w:szCs w:val="20"/>
                <w:lang w:val="en-GB"/>
              </w:rPr>
            </w:pPr>
          </w:p>
        </w:tc>
        <w:tc>
          <w:tcPr>
            <w:tcW w:w="3108" w:type="dxa"/>
            <w:tcMar>
              <w:left w:w="0" w:type="dxa"/>
              <w:right w:w="0" w:type="dxa"/>
            </w:tcMar>
          </w:tcPr>
          <w:p w14:paraId="5720A42C" w14:textId="77777777" w:rsidR="005F67A9" w:rsidRPr="00DA00FA" w:rsidRDefault="005F67A9" w:rsidP="00A67A25">
            <w:pPr>
              <w:jc w:val="right"/>
              <w:rPr>
                <w:noProof/>
                <w:lang w:val="en-GB"/>
              </w:rPr>
            </w:pPr>
          </w:p>
        </w:tc>
      </w:tr>
      <w:tr w:rsidR="005F67A9" w:rsidRPr="00DA00FA" w14:paraId="28DF4BF9" w14:textId="77777777" w:rsidTr="00CA24D3">
        <w:tc>
          <w:tcPr>
            <w:tcW w:w="5954" w:type="dxa"/>
            <w:tcMar>
              <w:left w:w="0" w:type="dxa"/>
              <w:right w:w="0" w:type="dxa"/>
            </w:tcMar>
          </w:tcPr>
          <w:p w14:paraId="34DD8288" w14:textId="77777777" w:rsidR="00070EFE" w:rsidRDefault="00B27C86" w:rsidP="00A67A25">
            <w:pPr>
              <w:rPr>
                <w:rFonts w:ascii="Arial" w:hAnsi="Arial" w:cs="Arial"/>
                <w:sz w:val="20"/>
                <w:szCs w:val="20"/>
                <w:lang w:val="en-GB"/>
              </w:rPr>
            </w:pPr>
            <w:r w:rsidRPr="00B27C86">
              <w:rPr>
                <w:rFonts w:ascii="Arial" w:hAnsi="Arial" w:cs="Arial"/>
                <w:sz w:val="20"/>
                <w:szCs w:val="20"/>
                <w:lang w:val="en-GB"/>
              </w:rPr>
              <w:t xml:space="preserve">The VDA 5050 </w:t>
            </w:r>
            <w:r w:rsidR="00592794">
              <w:rPr>
                <w:rFonts w:ascii="Arial" w:hAnsi="Arial" w:cs="Arial"/>
                <w:sz w:val="20"/>
                <w:szCs w:val="20"/>
                <w:lang w:val="en-GB"/>
              </w:rPr>
              <w:t xml:space="preserve">interface </w:t>
            </w:r>
            <w:r>
              <w:rPr>
                <w:rFonts w:ascii="Arial" w:hAnsi="Arial" w:cs="Arial"/>
                <w:sz w:val="20"/>
                <w:szCs w:val="20"/>
                <w:lang w:val="en-GB"/>
              </w:rPr>
              <w:t>facilitates</w:t>
            </w:r>
            <w:r w:rsidRPr="00B27C86">
              <w:rPr>
                <w:rFonts w:ascii="Arial" w:hAnsi="Arial" w:cs="Arial"/>
                <w:sz w:val="20"/>
                <w:szCs w:val="20"/>
                <w:lang w:val="en-GB"/>
              </w:rPr>
              <w:t xml:space="preserve"> seamless mixed operation with AGVs from Melkus Mechatronic and other manufacturers </w:t>
            </w:r>
            <w:r>
              <w:rPr>
                <w:rFonts w:ascii="Arial" w:hAnsi="Arial" w:cs="Arial"/>
                <w:sz w:val="20"/>
                <w:szCs w:val="20"/>
                <w:lang w:val="en-GB"/>
              </w:rPr>
              <w:t>with</w:t>
            </w:r>
            <w:r w:rsidRPr="00B27C86">
              <w:rPr>
                <w:rFonts w:ascii="Arial" w:hAnsi="Arial" w:cs="Arial"/>
                <w:sz w:val="20"/>
                <w:szCs w:val="20"/>
                <w:lang w:val="en-GB"/>
              </w:rPr>
              <w:t>in a heterogeneous fleet.</w:t>
            </w:r>
          </w:p>
          <w:p w14:paraId="1981C1DF" w14:textId="2DB6A236" w:rsidR="00592794" w:rsidRPr="00DA00FA" w:rsidRDefault="00592794" w:rsidP="00A67A25">
            <w:pPr>
              <w:rPr>
                <w:rFonts w:ascii="Arial" w:hAnsi="Arial" w:cs="Arial"/>
                <w:sz w:val="20"/>
                <w:szCs w:val="20"/>
                <w:lang w:val="en-GB"/>
              </w:rPr>
            </w:pPr>
            <w:r>
              <w:rPr>
                <w:rFonts w:ascii="Arial" w:hAnsi="Arial" w:cs="Arial"/>
                <w:sz w:val="20"/>
                <w:szCs w:val="20"/>
                <w:lang w:val="en-GB"/>
              </w:rPr>
              <w:t xml:space="preserve">Graphics: </w:t>
            </w:r>
          </w:p>
        </w:tc>
        <w:tc>
          <w:tcPr>
            <w:tcW w:w="3108" w:type="dxa"/>
            <w:tcMar>
              <w:left w:w="0" w:type="dxa"/>
              <w:right w:w="0" w:type="dxa"/>
            </w:tcMar>
          </w:tcPr>
          <w:p w14:paraId="21F7575D" w14:textId="16ED1B88" w:rsidR="00B07E7C" w:rsidRPr="00DA00FA" w:rsidRDefault="00592794" w:rsidP="00A67A25">
            <w:pPr>
              <w:jc w:val="right"/>
              <w:rPr>
                <w:noProof/>
                <w:lang w:val="en-GB"/>
              </w:rPr>
            </w:pPr>
            <w:r>
              <w:rPr>
                <w:noProof/>
              </w:rPr>
              <w:drawing>
                <wp:inline distT="0" distB="0" distL="0" distR="0" wp14:anchorId="2145DE0A" wp14:editId="1063F0DD">
                  <wp:extent cx="2880000" cy="1918800"/>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1918800"/>
                          </a:xfrm>
                          <a:prstGeom prst="rect">
                            <a:avLst/>
                          </a:prstGeom>
                        </pic:spPr>
                      </pic:pic>
                    </a:graphicData>
                  </a:graphic>
                </wp:inline>
              </w:drawing>
            </w:r>
          </w:p>
        </w:tc>
      </w:tr>
      <w:tr w:rsidR="005F67A9" w:rsidRPr="00DA00FA" w14:paraId="4FBB1CB9" w14:textId="77777777" w:rsidTr="00FC1184">
        <w:tc>
          <w:tcPr>
            <w:tcW w:w="5954" w:type="dxa"/>
            <w:tcMar>
              <w:left w:w="0" w:type="dxa"/>
              <w:right w:w="0" w:type="dxa"/>
            </w:tcMar>
          </w:tcPr>
          <w:p w14:paraId="7C2E165A" w14:textId="77777777" w:rsidR="000F0459" w:rsidRPr="00DA00FA" w:rsidRDefault="000F0459" w:rsidP="00A67A25">
            <w:pPr>
              <w:rPr>
                <w:rFonts w:ascii="Arial" w:hAnsi="Arial" w:cs="Arial"/>
                <w:sz w:val="20"/>
                <w:szCs w:val="20"/>
                <w:lang w:val="en-GB"/>
              </w:rPr>
            </w:pPr>
          </w:p>
        </w:tc>
        <w:tc>
          <w:tcPr>
            <w:tcW w:w="3108" w:type="dxa"/>
            <w:tcMar>
              <w:left w:w="0" w:type="dxa"/>
              <w:right w:w="0" w:type="dxa"/>
            </w:tcMar>
          </w:tcPr>
          <w:p w14:paraId="0F1C677F" w14:textId="77777777" w:rsidR="000F0459" w:rsidRPr="00DA00FA" w:rsidRDefault="000F0459" w:rsidP="00A67A25">
            <w:pPr>
              <w:jc w:val="right"/>
              <w:rPr>
                <w:rFonts w:ascii="Arial" w:hAnsi="Arial" w:cs="Arial"/>
                <w:noProof/>
                <w:sz w:val="20"/>
                <w:szCs w:val="20"/>
                <w:lang w:val="en-GB"/>
              </w:rPr>
            </w:pPr>
          </w:p>
        </w:tc>
      </w:tr>
      <w:tr w:rsidR="005F67A9" w:rsidRPr="00DA00FA" w14:paraId="3A32EEB0" w14:textId="77777777" w:rsidTr="00FC1184">
        <w:tc>
          <w:tcPr>
            <w:tcW w:w="5954" w:type="dxa"/>
            <w:tcMar>
              <w:left w:w="0" w:type="dxa"/>
              <w:right w:w="0" w:type="dxa"/>
            </w:tcMar>
          </w:tcPr>
          <w:p w14:paraId="6C752235" w14:textId="5842ADD5" w:rsidR="000F0459" w:rsidRPr="00DA00FA" w:rsidRDefault="000F0459" w:rsidP="00A67A25">
            <w:pPr>
              <w:rPr>
                <w:rFonts w:ascii="Arial" w:hAnsi="Arial" w:cs="Arial"/>
                <w:sz w:val="20"/>
                <w:szCs w:val="20"/>
                <w:lang w:val="en-GB"/>
              </w:rPr>
            </w:pPr>
            <w:r w:rsidRPr="00DA00FA">
              <w:rPr>
                <w:rFonts w:ascii="Arial" w:hAnsi="Arial" w:cs="Arial"/>
                <w:sz w:val="20"/>
                <w:szCs w:val="20"/>
                <w:lang w:val="en-GB"/>
              </w:rPr>
              <w:t>Martin Lindner, CEO</w:t>
            </w:r>
            <w:r w:rsidR="00EC7D74" w:rsidRPr="00DA00FA">
              <w:rPr>
                <w:rFonts w:ascii="Arial" w:hAnsi="Arial" w:cs="Arial"/>
                <w:sz w:val="20"/>
                <w:szCs w:val="20"/>
                <w:lang w:val="en-GB"/>
              </w:rPr>
              <w:t xml:space="preserve">, </w:t>
            </w:r>
            <w:r w:rsidRPr="00DA00FA">
              <w:rPr>
                <w:rFonts w:ascii="Arial" w:hAnsi="Arial" w:cs="Arial"/>
                <w:sz w:val="20"/>
                <w:szCs w:val="20"/>
                <w:lang w:val="en-GB"/>
              </w:rPr>
              <w:t>Melkus Mechatronic:</w:t>
            </w:r>
          </w:p>
          <w:p w14:paraId="0BC2CE27" w14:textId="77777777" w:rsidR="000F0459" w:rsidRPr="00DA00FA" w:rsidRDefault="000F0459" w:rsidP="00A67A25">
            <w:pPr>
              <w:rPr>
                <w:rFonts w:ascii="Arial" w:hAnsi="Arial" w:cs="Arial"/>
                <w:sz w:val="20"/>
                <w:szCs w:val="20"/>
                <w:lang w:val="en-GB"/>
              </w:rPr>
            </w:pPr>
          </w:p>
          <w:p w14:paraId="5720EBBA" w14:textId="77777777" w:rsidR="00B27C86" w:rsidRDefault="00B27C86" w:rsidP="00A67A25">
            <w:pPr>
              <w:rPr>
                <w:rFonts w:ascii="Arial" w:eastAsia="Times New Roman" w:hAnsi="Arial" w:cs="Arial"/>
                <w:sz w:val="20"/>
                <w:szCs w:val="20"/>
                <w:lang w:val="en-GB" w:eastAsia="de-AT"/>
              </w:rPr>
            </w:pPr>
            <w:r w:rsidRPr="00B27C86">
              <w:rPr>
                <w:rFonts w:ascii="Arial" w:eastAsia="Times New Roman" w:hAnsi="Arial" w:cs="Arial"/>
                <w:sz w:val="20"/>
                <w:szCs w:val="20"/>
                <w:lang w:val="en-GB" w:eastAsia="de-AT"/>
              </w:rPr>
              <w:t>"</w:t>
            </w:r>
            <w:r>
              <w:rPr>
                <w:rFonts w:ascii="Arial" w:eastAsia="Times New Roman" w:hAnsi="Arial" w:cs="Arial"/>
                <w:sz w:val="20"/>
                <w:szCs w:val="20"/>
                <w:lang w:val="en-GB" w:eastAsia="de-AT"/>
              </w:rPr>
              <w:t>F</w:t>
            </w:r>
            <w:r w:rsidRPr="00B27C86">
              <w:rPr>
                <w:rFonts w:ascii="Arial" w:eastAsia="Times New Roman" w:hAnsi="Arial" w:cs="Arial"/>
                <w:sz w:val="20"/>
                <w:szCs w:val="20"/>
                <w:lang w:val="en-GB" w:eastAsia="de-AT"/>
              </w:rPr>
              <w:t>or our customers</w:t>
            </w:r>
            <w:r>
              <w:rPr>
                <w:rFonts w:ascii="Arial" w:eastAsia="Times New Roman" w:hAnsi="Arial" w:cs="Arial"/>
                <w:sz w:val="20"/>
                <w:szCs w:val="20"/>
                <w:lang w:val="en-GB" w:eastAsia="de-AT"/>
              </w:rPr>
              <w:t>,</w:t>
            </w:r>
            <w:r w:rsidRPr="00B27C86">
              <w:rPr>
                <w:rFonts w:ascii="Arial" w:eastAsia="Times New Roman" w:hAnsi="Arial" w:cs="Arial"/>
                <w:sz w:val="20"/>
                <w:szCs w:val="20"/>
                <w:lang w:val="en-GB" w:eastAsia="de-AT"/>
              </w:rPr>
              <w:t xml:space="preserve"> VDA 5050 opens up completely new degrees of freedom in the design of their internal logistics. Our AGVs can be easily integrated into existing systems, regardless of the fleet management system or vehicle types already in use. This makes our AGVs particularly future-proof."</w:t>
            </w:r>
          </w:p>
          <w:p w14:paraId="7539D31F" w14:textId="770D5FCB" w:rsidR="00070EFE" w:rsidRPr="00DA00FA" w:rsidRDefault="00EC7D74" w:rsidP="00A67A25">
            <w:pPr>
              <w:rPr>
                <w:rFonts w:ascii="Arial" w:hAnsi="Arial" w:cs="Arial"/>
                <w:sz w:val="20"/>
                <w:szCs w:val="20"/>
                <w:lang w:val="en-GB"/>
              </w:rPr>
            </w:pPr>
            <w:r w:rsidRPr="00DA00FA">
              <w:rPr>
                <w:rFonts w:ascii="Arial" w:hAnsi="Arial" w:cs="Arial"/>
                <w:sz w:val="20"/>
                <w:szCs w:val="20"/>
                <w:lang w:val="en-GB"/>
              </w:rPr>
              <w:t>Ph</w:t>
            </w:r>
            <w:r w:rsidR="00070EFE" w:rsidRPr="00DA00FA">
              <w:rPr>
                <w:rFonts w:ascii="Arial" w:hAnsi="Arial" w:cs="Arial"/>
                <w:sz w:val="20"/>
                <w:szCs w:val="20"/>
                <w:lang w:val="en-GB"/>
              </w:rPr>
              <w:t xml:space="preserve">oto: A. </w:t>
            </w:r>
            <w:proofErr w:type="spellStart"/>
            <w:r w:rsidR="00070EFE" w:rsidRPr="00DA00FA">
              <w:rPr>
                <w:rFonts w:ascii="Arial" w:hAnsi="Arial" w:cs="Arial"/>
                <w:sz w:val="20"/>
                <w:szCs w:val="20"/>
                <w:lang w:val="en-GB"/>
              </w:rPr>
              <w:t>Glier</w:t>
            </w:r>
            <w:proofErr w:type="spellEnd"/>
          </w:p>
          <w:p w14:paraId="674C1FD9" w14:textId="77777777" w:rsidR="000F0459" w:rsidRPr="00DA00FA" w:rsidRDefault="000F0459" w:rsidP="00A67A25">
            <w:pPr>
              <w:rPr>
                <w:rFonts w:ascii="Arial" w:hAnsi="Arial" w:cs="Arial"/>
                <w:sz w:val="20"/>
                <w:szCs w:val="20"/>
                <w:lang w:val="en-GB"/>
              </w:rPr>
            </w:pPr>
          </w:p>
          <w:p w14:paraId="3C4BA426" w14:textId="093858F6" w:rsidR="000F0459" w:rsidRPr="00DA00FA" w:rsidRDefault="000F0459" w:rsidP="00A67A25">
            <w:pPr>
              <w:rPr>
                <w:rFonts w:ascii="Arial" w:hAnsi="Arial" w:cs="Arial"/>
                <w:sz w:val="20"/>
                <w:szCs w:val="20"/>
                <w:lang w:val="en-GB"/>
              </w:rPr>
            </w:pPr>
          </w:p>
        </w:tc>
        <w:tc>
          <w:tcPr>
            <w:tcW w:w="3108" w:type="dxa"/>
            <w:tcMar>
              <w:left w:w="0" w:type="dxa"/>
              <w:right w:w="0" w:type="dxa"/>
            </w:tcMar>
          </w:tcPr>
          <w:p w14:paraId="3CE50D10" w14:textId="7F1BEABF" w:rsidR="000F0459" w:rsidRPr="00DA00FA" w:rsidRDefault="000F0459" w:rsidP="00A67A25">
            <w:pPr>
              <w:jc w:val="right"/>
              <w:rPr>
                <w:rFonts w:ascii="Arial" w:hAnsi="Arial" w:cs="Arial"/>
                <w:sz w:val="20"/>
                <w:szCs w:val="20"/>
                <w:lang w:val="en-GB"/>
              </w:rPr>
            </w:pPr>
            <w:r w:rsidRPr="00DA00FA">
              <w:rPr>
                <w:rFonts w:ascii="Arial" w:hAnsi="Arial" w:cs="Arial"/>
                <w:noProof/>
                <w:sz w:val="20"/>
                <w:szCs w:val="20"/>
                <w:lang w:val="en-GB"/>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77777777" w:rsidR="00F446E8" w:rsidRPr="00DA00FA" w:rsidRDefault="00F446E8" w:rsidP="00A67A25">
      <w:pPr>
        <w:spacing w:after="0" w:line="240" w:lineRule="auto"/>
        <w:rPr>
          <w:rFonts w:ascii="Arial" w:hAnsi="Arial" w:cs="Arial"/>
          <w:sz w:val="20"/>
          <w:szCs w:val="20"/>
          <w:lang w:val="en-GB"/>
        </w:rPr>
      </w:pPr>
    </w:p>
    <w:p w14:paraId="71ADE3DF" w14:textId="77777777" w:rsidR="00EC7D74" w:rsidRPr="00DA00FA" w:rsidRDefault="00EC7D74" w:rsidP="00EC7D74">
      <w:pPr>
        <w:spacing w:after="0"/>
        <w:rPr>
          <w:rFonts w:ascii="Arial" w:hAnsi="Arial" w:cs="Arial"/>
          <w:b/>
          <w:sz w:val="20"/>
          <w:szCs w:val="20"/>
          <w:lang w:val="en-GB"/>
        </w:rPr>
      </w:pPr>
      <w:r w:rsidRPr="00DA00FA">
        <w:rPr>
          <w:rFonts w:ascii="Arial" w:hAnsi="Arial" w:cs="Arial"/>
          <w:b/>
          <w:sz w:val="20"/>
          <w:szCs w:val="20"/>
          <w:lang w:val="en-GB"/>
        </w:rPr>
        <w:t>About Melkus Mechatronic</w:t>
      </w:r>
    </w:p>
    <w:p w14:paraId="4E30180D" w14:textId="0ADBA751" w:rsidR="00F446E8" w:rsidRPr="00DA00FA" w:rsidRDefault="00EC7D74" w:rsidP="00EC7D74">
      <w:pPr>
        <w:spacing w:after="0"/>
        <w:rPr>
          <w:rFonts w:ascii="Arial" w:hAnsi="Arial" w:cs="Arial"/>
          <w:sz w:val="20"/>
          <w:szCs w:val="20"/>
          <w:lang w:val="en-GB"/>
        </w:rPr>
      </w:pPr>
      <w:r w:rsidRPr="00DA00FA">
        <w:rPr>
          <w:rFonts w:ascii="Arial" w:hAnsi="Arial" w:cs="Arial"/>
          <w:sz w:val="20"/>
          <w:szCs w:val="20"/>
          <w:lang w:val="en-GB"/>
        </w:rPr>
        <w:t xml:space="preserve">Melkus Mechatronic GmbH is an innovative technology company based in Salzburg. With more than ten years of experience in the field of AGVs and mobile robotics, it provides customers with highly available AGVs for flexible in-house transport with maximum reliability. Swiftly installed and commissioned, these enable Melkus operators to organise their intralogistics more efficiently and to establish resource-saving processes. Melkus employs highly qualified and committed staff and offers a range of six AGVs for a wide variety of applications. </w:t>
      </w:r>
      <w:hyperlink r:id="rId9" w:history="1">
        <w:r w:rsidRPr="00DA00FA">
          <w:rPr>
            <w:rStyle w:val="Hyperlink"/>
            <w:rFonts w:ascii="Arial" w:hAnsi="Arial" w:cs="Arial"/>
            <w:sz w:val="20"/>
            <w:szCs w:val="20"/>
            <w:lang w:val="en-GB"/>
          </w:rPr>
          <w:t>www.melkus-mechatronic.com</w:t>
        </w:r>
      </w:hyperlink>
    </w:p>
    <w:sectPr w:rsidR="00F446E8" w:rsidRPr="00DA00FA">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75658" w14:textId="77777777" w:rsidR="00EB66AA" w:rsidRDefault="00EB66AA" w:rsidP="00A53236">
      <w:pPr>
        <w:spacing w:after="0" w:line="240" w:lineRule="auto"/>
      </w:pPr>
      <w:r>
        <w:separator/>
      </w:r>
    </w:p>
  </w:endnote>
  <w:endnote w:type="continuationSeparator" w:id="0">
    <w:p w14:paraId="041584D9" w14:textId="77777777" w:rsidR="00EB66AA" w:rsidRDefault="00EB66AA"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12437124" w:rsidR="0066680E" w:rsidRPr="00EC7D74" w:rsidRDefault="00EC7D74" w:rsidP="00EC7D74">
    <w:pPr>
      <w:pStyle w:val="Fuzeile"/>
      <w:rPr>
        <w:rFonts w:ascii="Arial" w:hAnsi="Arial" w:cs="Arial"/>
        <w:sz w:val="18"/>
        <w:szCs w:val="20"/>
        <w:lang w:val="en-GB"/>
      </w:rPr>
    </w:pPr>
    <w:r w:rsidRPr="000F5D60">
      <w:rPr>
        <w:rFonts w:ascii="Arial" w:hAnsi="Arial" w:cs="Arial"/>
        <w:sz w:val="18"/>
        <w:szCs w:val="20"/>
        <w:lang w:val="en-GB"/>
      </w:rPr>
      <w:t xml:space="preserve">Melkus Mechatronic GmbH, 5114 </w:t>
    </w:r>
    <w:proofErr w:type="spellStart"/>
    <w:r w:rsidRPr="000F5D60">
      <w:rPr>
        <w:rFonts w:ascii="Arial" w:hAnsi="Arial" w:cs="Arial"/>
        <w:sz w:val="18"/>
        <w:szCs w:val="20"/>
        <w:lang w:val="en-GB"/>
      </w:rPr>
      <w:t>G</w:t>
    </w:r>
    <w:r>
      <w:rPr>
        <w:rFonts w:ascii="Arial" w:hAnsi="Arial" w:cs="Arial"/>
        <w:sz w:val="18"/>
        <w:szCs w:val="20"/>
        <w:lang w:val="en-GB"/>
      </w:rPr>
      <w:t>oe</w:t>
    </w:r>
    <w:r w:rsidRPr="000F5D60">
      <w:rPr>
        <w:rFonts w:ascii="Arial" w:hAnsi="Arial" w:cs="Arial"/>
        <w:sz w:val="18"/>
        <w:szCs w:val="20"/>
        <w:lang w:val="en-GB"/>
      </w:rPr>
      <w:t>ming</w:t>
    </w:r>
    <w:proofErr w:type="spellEnd"/>
    <w:r w:rsidRPr="000F5D60">
      <w:rPr>
        <w:rFonts w:ascii="Arial" w:hAnsi="Arial" w:cs="Arial"/>
        <w:sz w:val="18"/>
        <w:szCs w:val="20"/>
        <w:lang w:val="en-GB"/>
      </w:rPr>
      <w:t xml:space="preserve">, </w:t>
    </w:r>
    <w:r>
      <w:rPr>
        <w:rFonts w:ascii="Arial" w:hAnsi="Arial" w:cs="Arial"/>
        <w:sz w:val="18"/>
        <w:szCs w:val="20"/>
        <w:lang w:val="en-GB"/>
      </w:rPr>
      <w:t>Austria</w:t>
    </w:r>
    <w:r w:rsidRPr="000F5D60">
      <w:rPr>
        <w:rFonts w:ascii="Arial" w:hAnsi="Arial" w:cs="Arial"/>
        <w:sz w:val="18"/>
        <w:szCs w:val="20"/>
        <w:lang w:val="en-GB"/>
      </w:rPr>
      <w:tab/>
    </w:r>
    <w:r w:rsidRPr="000F5D60">
      <w:rPr>
        <w:rFonts w:ascii="Arial" w:hAnsi="Arial" w:cs="Arial"/>
        <w:sz w:val="18"/>
        <w:szCs w:val="20"/>
        <w:lang w:val="en-GB"/>
      </w:rPr>
      <w:tab/>
    </w:r>
    <w:hyperlink r:id="rId1" w:history="1">
      <w:r w:rsidRPr="000F5D60">
        <w:rPr>
          <w:rStyle w:val="Hyperlink"/>
          <w:rFonts w:ascii="Arial" w:hAnsi="Arial" w:cs="Arial"/>
          <w:sz w:val="18"/>
          <w:szCs w:val="20"/>
          <w:lang w:val="en-GB"/>
        </w:rPr>
        <w:t>www.melkus-mechatronic.com</w:t>
      </w:r>
    </w:hyperlink>
    <w:r w:rsidRPr="000F5D60">
      <w:rPr>
        <w:rFonts w:ascii="Arial" w:hAnsi="Arial" w:cs="Arial"/>
        <w:sz w:val="18"/>
        <w:szCs w:val="20"/>
        <w:lang w:val="en-GB"/>
      </w:rPr>
      <w:br/>
    </w:r>
    <w:r>
      <w:rPr>
        <w:rFonts w:ascii="Arial" w:hAnsi="Arial" w:cs="Arial"/>
        <w:sz w:val="18"/>
        <w:szCs w:val="20"/>
        <w:lang w:val="en-GB"/>
      </w:rPr>
      <w:t xml:space="preserve">For all questions, turn to </w:t>
    </w:r>
    <w:r w:rsidRPr="000F5D60">
      <w:rPr>
        <w:rFonts w:ascii="Arial" w:hAnsi="Arial" w:cs="Arial"/>
        <w:sz w:val="18"/>
        <w:szCs w:val="20"/>
        <w:lang w:val="en-GB"/>
      </w:rPr>
      <w:t>Martin Lindner, CEO</w:t>
    </w:r>
    <w:r w:rsidRPr="000F5D60">
      <w:rPr>
        <w:rFonts w:ascii="Arial" w:hAnsi="Arial" w:cs="Arial"/>
        <w:sz w:val="18"/>
        <w:szCs w:val="20"/>
        <w:lang w:val="en-GB"/>
      </w:rPr>
      <w:tab/>
      <w:t xml:space="preserve"> </w:t>
    </w:r>
    <w:r w:rsidRPr="000F5D60">
      <w:rPr>
        <w:rFonts w:ascii="Arial" w:hAnsi="Arial" w:cs="Arial"/>
        <w:sz w:val="18"/>
        <w:szCs w:val="20"/>
        <w:lang w:val="en-GB"/>
      </w:rPr>
      <w:tab/>
    </w:r>
    <w:hyperlink r:id="rId2" w:history="1">
      <w:r w:rsidRPr="000F5D60">
        <w:rPr>
          <w:rStyle w:val="Hyperlink"/>
          <w:rFonts w:ascii="Arial" w:hAnsi="Arial" w:cs="Arial"/>
          <w:sz w:val="18"/>
          <w:szCs w:val="20"/>
          <w:lang w:val="en-GB"/>
        </w:rPr>
        <w:t>info@melkus-mechatronic.com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B845" w14:textId="77777777" w:rsidR="00EB66AA" w:rsidRDefault="00EB66AA" w:rsidP="00A53236">
      <w:pPr>
        <w:spacing w:after="0" w:line="240" w:lineRule="auto"/>
      </w:pPr>
      <w:r>
        <w:separator/>
      </w:r>
    </w:p>
  </w:footnote>
  <w:footnote w:type="continuationSeparator" w:id="0">
    <w:p w14:paraId="0460CAB0" w14:textId="77777777" w:rsidR="00EB66AA" w:rsidRDefault="00EB66AA"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DF1A" w14:textId="77777777" w:rsidR="00EC7D74" w:rsidRPr="000F5D60" w:rsidRDefault="00EC7D74" w:rsidP="00EC7D74">
    <w:pPr>
      <w:pStyle w:val="Kopfzeile"/>
      <w:rPr>
        <w:rFonts w:ascii="Arial" w:hAnsi="Arial" w:cs="Arial"/>
        <w:b/>
        <w:sz w:val="28"/>
        <w:lang w:val="en-GB"/>
      </w:rPr>
    </w:pPr>
    <w:r w:rsidRPr="000F5D60">
      <w:rPr>
        <w:rFonts w:ascii="Arial" w:eastAsia="Times New Roman" w:hAnsi="Arial" w:cs="Arial"/>
        <w:b/>
        <w:noProof/>
        <w:color w:val="222222"/>
        <w:sz w:val="52"/>
        <w:szCs w:val="44"/>
        <w:lang w:val="en-GB" w:eastAsia="de-AT"/>
      </w:rPr>
      <w:drawing>
        <wp:anchor distT="0" distB="0" distL="114300" distR="114300" simplePos="0" relativeHeight="251659264" behindDoc="0" locked="0" layoutInCell="1" allowOverlap="1" wp14:anchorId="64A1BEB8" wp14:editId="2C1E8C62">
          <wp:simplePos x="0" y="0"/>
          <wp:positionH relativeFrom="margin">
            <wp:align>right</wp:align>
          </wp:positionH>
          <wp:positionV relativeFrom="paragraph">
            <wp:posOffset>-635</wp:posOffset>
          </wp:positionV>
          <wp:extent cx="3504565" cy="372745"/>
          <wp:effectExtent l="0" t="0" r="63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5094" b="11069"/>
                  <a:stretch/>
                </pic:blipFill>
                <pic:spPr bwMode="auto">
                  <a:xfrm>
                    <a:off x="0" y="0"/>
                    <a:ext cx="3504565" cy="372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F5D60">
      <w:rPr>
        <w:rFonts w:ascii="Arial" w:hAnsi="Arial" w:cs="Arial"/>
        <w:b/>
        <w:sz w:val="28"/>
        <w:lang w:val="en-GB"/>
      </w:rPr>
      <w:t>Medi</w:t>
    </w:r>
    <w:r>
      <w:rPr>
        <w:rFonts w:ascii="Arial" w:hAnsi="Arial" w:cs="Arial"/>
        <w:b/>
        <w:sz w:val="28"/>
        <w:lang w:val="en-GB"/>
      </w:rPr>
      <w:t>a Release</w:t>
    </w:r>
  </w:p>
  <w:p w14:paraId="27E3AE48" w14:textId="77777777" w:rsidR="00EC7D74" w:rsidRPr="000F5D60" w:rsidRDefault="00EC7D74" w:rsidP="00EC7D74">
    <w:pPr>
      <w:pStyle w:val="Kopfzeile"/>
      <w:rPr>
        <w:rFonts w:ascii="Arial" w:hAnsi="Arial" w:cs="Arial"/>
        <w:b/>
        <w:lang w:val="en-GB"/>
      </w:rPr>
    </w:pPr>
    <w:r w:rsidRPr="000F5D60">
      <w:rPr>
        <w:rFonts w:ascii="Arial" w:hAnsi="Arial" w:cs="Arial"/>
        <w:lang w:val="en-GB"/>
      </w:rPr>
      <w:t>Melkus Mechatronic GmbH</w:t>
    </w:r>
    <w:r w:rsidRPr="000F5D60">
      <w:rPr>
        <w:rFonts w:ascii="Arial" w:hAnsi="Arial" w:cs="Arial"/>
        <w:b/>
        <w:lang w:val="en-GB"/>
      </w:rPr>
      <w:tab/>
    </w:r>
    <w:r w:rsidRPr="000F5D60">
      <w:rPr>
        <w:rFonts w:ascii="Arial" w:hAnsi="Arial" w:cs="Arial"/>
        <w:b/>
        <w:lang w:val="en-GB"/>
      </w:rPr>
      <w:tab/>
    </w: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17501"/>
    <w:rsid w:val="00021E26"/>
    <w:rsid w:val="000245E5"/>
    <w:rsid w:val="000315E7"/>
    <w:rsid w:val="00050E26"/>
    <w:rsid w:val="00060285"/>
    <w:rsid w:val="0006586E"/>
    <w:rsid w:val="000703A0"/>
    <w:rsid w:val="00070EFE"/>
    <w:rsid w:val="00075240"/>
    <w:rsid w:val="000A5993"/>
    <w:rsid w:val="000A623B"/>
    <w:rsid w:val="000B0274"/>
    <w:rsid w:val="000B097B"/>
    <w:rsid w:val="000C0747"/>
    <w:rsid w:val="000C4F7B"/>
    <w:rsid w:val="000C6E8F"/>
    <w:rsid w:val="000C798F"/>
    <w:rsid w:val="000D025D"/>
    <w:rsid w:val="000D35CD"/>
    <w:rsid w:val="000E1023"/>
    <w:rsid w:val="000F0459"/>
    <w:rsid w:val="000F1566"/>
    <w:rsid w:val="000F4658"/>
    <w:rsid w:val="001002C8"/>
    <w:rsid w:val="00100ADC"/>
    <w:rsid w:val="00105ACB"/>
    <w:rsid w:val="00114E90"/>
    <w:rsid w:val="00120A6D"/>
    <w:rsid w:val="00123F4A"/>
    <w:rsid w:val="00126C89"/>
    <w:rsid w:val="00140063"/>
    <w:rsid w:val="0014701B"/>
    <w:rsid w:val="00147686"/>
    <w:rsid w:val="001541CB"/>
    <w:rsid w:val="00154585"/>
    <w:rsid w:val="001553C1"/>
    <w:rsid w:val="00182695"/>
    <w:rsid w:val="00187D06"/>
    <w:rsid w:val="00194804"/>
    <w:rsid w:val="001965AE"/>
    <w:rsid w:val="001A1F8E"/>
    <w:rsid w:val="001A5F7A"/>
    <w:rsid w:val="001C23FD"/>
    <w:rsid w:val="001C736D"/>
    <w:rsid w:val="001D215D"/>
    <w:rsid w:val="001D49AB"/>
    <w:rsid w:val="001E405C"/>
    <w:rsid w:val="001F0A69"/>
    <w:rsid w:val="00201361"/>
    <w:rsid w:val="0021498F"/>
    <w:rsid w:val="00216D84"/>
    <w:rsid w:val="00226CE4"/>
    <w:rsid w:val="00230349"/>
    <w:rsid w:val="0026497F"/>
    <w:rsid w:val="00266212"/>
    <w:rsid w:val="00286275"/>
    <w:rsid w:val="002948AB"/>
    <w:rsid w:val="002951B2"/>
    <w:rsid w:val="00296B5D"/>
    <w:rsid w:val="002A1B9B"/>
    <w:rsid w:val="002A2224"/>
    <w:rsid w:val="002A418C"/>
    <w:rsid w:val="002A42E9"/>
    <w:rsid w:val="002B49FC"/>
    <w:rsid w:val="002C19DE"/>
    <w:rsid w:val="002C2BF4"/>
    <w:rsid w:val="002C5D70"/>
    <w:rsid w:val="002C748A"/>
    <w:rsid w:val="002D4565"/>
    <w:rsid w:val="002D58BE"/>
    <w:rsid w:val="002D64DD"/>
    <w:rsid w:val="002D7605"/>
    <w:rsid w:val="002E24CD"/>
    <w:rsid w:val="002E7204"/>
    <w:rsid w:val="002F35C6"/>
    <w:rsid w:val="003143CF"/>
    <w:rsid w:val="00316C76"/>
    <w:rsid w:val="00337432"/>
    <w:rsid w:val="0033783B"/>
    <w:rsid w:val="00337A99"/>
    <w:rsid w:val="00340C14"/>
    <w:rsid w:val="00344B38"/>
    <w:rsid w:val="00352DBD"/>
    <w:rsid w:val="00354AE3"/>
    <w:rsid w:val="00365516"/>
    <w:rsid w:val="00367B85"/>
    <w:rsid w:val="00383A8D"/>
    <w:rsid w:val="00387151"/>
    <w:rsid w:val="00393A0F"/>
    <w:rsid w:val="00396E7A"/>
    <w:rsid w:val="003A534E"/>
    <w:rsid w:val="003B0889"/>
    <w:rsid w:val="003B2F5F"/>
    <w:rsid w:val="003C11E0"/>
    <w:rsid w:val="003D3995"/>
    <w:rsid w:val="003D602B"/>
    <w:rsid w:val="003D7F70"/>
    <w:rsid w:val="003F3BB8"/>
    <w:rsid w:val="003F6558"/>
    <w:rsid w:val="00401443"/>
    <w:rsid w:val="004155D9"/>
    <w:rsid w:val="00416068"/>
    <w:rsid w:val="00424882"/>
    <w:rsid w:val="00427FA7"/>
    <w:rsid w:val="00433F7C"/>
    <w:rsid w:val="00434BCB"/>
    <w:rsid w:val="00444EA4"/>
    <w:rsid w:val="00450439"/>
    <w:rsid w:val="00453DAD"/>
    <w:rsid w:val="0045531D"/>
    <w:rsid w:val="004569F5"/>
    <w:rsid w:val="004647B6"/>
    <w:rsid w:val="004858A0"/>
    <w:rsid w:val="0049050A"/>
    <w:rsid w:val="004A1BB9"/>
    <w:rsid w:val="004A20CF"/>
    <w:rsid w:val="004A3372"/>
    <w:rsid w:val="004B3236"/>
    <w:rsid w:val="004B448E"/>
    <w:rsid w:val="004B7552"/>
    <w:rsid w:val="004C1043"/>
    <w:rsid w:val="004C3CE7"/>
    <w:rsid w:val="004C4C7B"/>
    <w:rsid w:val="004E0AB2"/>
    <w:rsid w:val="004E7C90"/>
    <w:rsid w:val="004F29B8"/>
    <w:rsid w:val="004F34E3"/>
    <w:rsid w:val="004F4DB5"/>
    <w:rsid w:val="004F5878"/>
    <w:rsid w:val="004F6CF6"/>
    <w:rsid w:val="00503009"/>
    <w:rsid w:val="00513B66"/>
    <w:rsid w:val="0051418B"/>
    <w:rsid w:val="005247C2"/>
    <w:rsid w:val="005255C2"/>
    <w:rsid w:val="0054036A"/>
    <w:rsid w:val="005478D9"/>
    <w:rsid w:val="005529C8"/>
    <w:rsid w:val="005664A4"/>
    <w:rsid w:val="005700BF"/>
    <w:rsid w:val="005707D0"/>
    <w:rsid w:val="00570E6D"/>
    <w:rsid w:val="00573FAB"/>
    <w:rsid w:val="0059237A"/>
    <w:rsid w:val="00592794"/>
    <w:rsid w:val="005A6FEB"/>
    <w:rsid w:val="005A7480"/>
    <w:rsid w:val="005A796C"/>
    <w:rsid w:val="005B5620"/>
    <w:rsid w:val="005B7A24"/>
    <w:rsid w:val="005C5611"/>
    <w:rsid w:val="005C57BE"/>
    <w:rsid w:val="005F67A9"/>
    <w:rsid w:val="006062F2"/>
    <w:rsid w:val="00613D58"/>
    <w:rsid w:val="006158A1"/>
    <w:rsid w:val="00632FC6"/>
    <w:rsid w:val="006364FA"/>
    <w:rsid w:val="006401E0"/>
    <w:rsid w:val="006513CD"/>
    <w:rsid w:val="00654D18"/>
    <w:rsid w:val="0066680E"/>
    <w:rsid w:val="00666BC7"/>
    <w:rsid w:val="006705CE"/>
    <w:rsid w:val="00673611"/>
    <w:rsid w:val="00680686"/>
    <w:rsid w:val="006810DF"/>
    <w:rsid w:val="006831E3"/>
    <w:rsid w:val="00685948"/>
    <w:rsid w:val="006C373B"/>
    <w:rsid w:val="006C532A"/>
    <w:rsid w:val="006D00B0"/>
    <w:rsid w:val="006E5082"/>
    <w:rsid w:val="00706A6C"/>
    <w:rsid w:val="007168D1"/>
    <w:rsid w:val="0071694C"/>
    <w:rsid w:val="00720271"/>
    <w:rsid w:val="007214ED"/>
    <w:rsid w:val="007225AA"/>
    <w:rsid w:val="007231F7"/>
    <w:rsid w:val="00733190"/>
    <w:rsid w:val="0074459A"/>
    <w:rsid w:val="00753D36"/>
    <w:rsid w:val="00756CD3"/>
    <w:rsid w:val="00763884"/>
    <w:rsid w:val="00767A61"/>
    <w:rsid w:val="00772880"/>
    <w:rsid w:val="0077791E"/>
    <w:rsid w:val="00792D2D"/>
    <w:rsid w:val="007B26BE"/>
    <w:rsid w:val="007B37B9"/>
    <w:rsid w:val="007B6E2C"/>
    <w:rsid w:val="007B72F4"/>
    <w:rsid w:val="007B7AE0"/>
    <w:rsid w:val="007C0A6B"/>
    <w:rsid w:val="007E01DA"/>
    <w:rsid w:val="007E2150"/>
    <w:rsid w:val="007E271C"/>
    <w:rsid w:val="007F282F"/>
    <w:rsid w:val="007F792E"/>
    <w:rsid w:val="00806C11"/>
    <w:rsid w:val="00810527"/>
    <w:rsid w:val="00811AAC"/>
    <w:rsid w:val="00813D7D"/>
    <w:rsid w:val="00817DB7"/>
    <w:rsid w:val="00834CF1"/>
    <w:rsid w:val="00837271"/>
    <w:rsid w:val="008412D5"/>
    <w:rsid w:val="0084423F"/>
    <w:rsid w:val="00856247"/>
    <w:rsid w:val="008654A1"/>
    <w:rsid w:val="00867BA3"/>
    <w:rsid w:val="00877C63"/>
    <w:rsid w:val="00890BA7"/>
    <w:rsid w:val="008A2ED8"/>
    <w:rsid w:val="008A365A"/>
    <w:rsid w:val="008B3C8B"/>
    <w:rsid w:val="008D1526"/>
    <w:rsid w:val="008D51F5"/>
    <w:rsid w:val="008D6DAE"/>
    <w:rsid w:val="008E208D"/>
    <w:rsid w:val="008E476B"/>
    <w:rsid w:val="008E574A"/>
    <w:rsid w:val="008E61C7"/>
    <w:rsid w:val="008F5169"/>
    <w:rsid w:val="00900141"/>
    <w:rsid w:val="00901DDB"/>
    <w:rsid w:val="00923F46"/>
    <w:rsid w:val="009242E8"/>
    <w:rsid w:val="00925E51"/>
    <w:rsid w:val="00927648"/>
    <w:rsid w:val="0093093B"/>
    <w:rsid w:val="00933213"/>
    <w:rsid w:val="00947C8F"/>
    <w:rsid w:val="0095545E"/>
    <w:rsid w:val="0096282B"/>
    <w:rsid w:val="00964782"/>
    <w:rsid w:val="00965B9C"/>
    <w:rsid w:val="00967AC7"/>
    <w:rsid w:val="00967F32"/>
    <w:rsid w:val="009872A0"/>
    <w:rsid w:val="009A0674"/>
    <w:rsid w:val="009A2F16"/>
    <w:rsid w:val="009A7C66"/>
    <w:rsid w:val="009B2619"/>
    <w:rsid w:val="009B280D"/>
    <w:rsid w:val="009B389C"/>
    <w:rsid w:val="009C092E"/>
    <w:rsid w:val="009D2B7F"/>
    <w:rsid w:val="009D56F4"/>
    <w:rsid w:val="009E038E"/>
    <w:rsid w:val="009E6883"/>
    <w:rsid w:val="009F0FAF"/>
    <w:rsid w:val="009F1263"/>
    <w:rsid w:val="009F3D63"/>
    <w:rsid w:val="009F47E4"/>
    <w:rsid w:val="00A0616D"/>
    <w:rsid w:val="00A112B1"/>
    <w:rsid w:val="00A136F7"/>
    <w:rsid w:val="00A153E5"/>
    <w:rsid w:val="00A2567C"/>
    <w:rsid w:val="00A302B1"/>
    <w:rsid w:val="00A46814"/>
    <w:rsid w:val="00A5033A"/>
    <w:rsid w:val="00A53236"/>
    <w:rsid w:val="00A57934"/>
    <w:rsid w:val="00A67892"/>
    <w:rsid w:val="00A67A25"/>
    <w:rsid w:val="00A73066"/>
    <w:rsid w:val="00A825B1"/>
    <w:rsid w:val="00A92356"/>
    <w:rsid w:val="00A92AB7"/>
    <w:rsid w:val="00A96DDC"/>
    <w:rsid w:val="00AA0E1D"/>
    <w:rsid w:val="00AB73E3"/>
    <w:rsid w:val="00AF2560"/>
    <w:rsid w:val="00B067B1"/>
    <w:rsid w:val="00B07E7C"/>
    <w:rsid w:val="00B158D5"/>
    <w:rsid w:val="00B17730"/>
    <w:rsid w:val="00B2783B"/>
    <w:rsid w:val="00B27C86"/>
    <w:rsid w:val="00B32E2C"/>
    <w:rsid w:val="00B56C65"/>
    <w:rsid w:val="00B56CBA"/>
    <w:rsid w:val="00B57C5C"/>
    <w:rsid w:val="00B7766A"/>
    <w:rsid w:val="00B8325B"/>
    <w:rsid w:val="00B83807"/>
    <w:rsid w:val="00B83C4D"/>
    <w:rsid w:val="00B86E57"/>
    <w:rsid w:val="00B87581"/>
    <w:rsid w:val="00B93C94"/>
    <w:rsid w:val="00B946BE"/>
    <w:rsid w:val="00B957F3"/>
    <w:rsid w:val="00BB2233"/>
    <w:rsid w:val="00BB79BE"/>
    <w:rsid w:val="00BC7725"/>
    <w:rsid w:val="00BD6E96"/>
    <w:rsid w:val="00BD7DEA"/>
    <w:rsid w:val="00BD7E0B"/>
    <w:rsid w:val="00BF2E72"/>
    <w:rsid w:val="00C04455"/>
    <w:rsid w:val="00C13690"/>
    <w:rsid w:val="00C17D3D"/>
    <w:rsid w:val="00C34B8E"/>
    <w:rsid w:val="00C47332"/>
    <w:rsid w:val="00C47428"/>
    <w:rsid w:val="00C5034F"/>
    <w:rsid w:val="00C51CA4"/>
    <w:rsid w:val="00C53CB3"/>
    <w:rsid w:val="00C567CB"/>
    <w:rsid w:val="00C620A7"/>
    <w:rsid w:val="00C62AB6"/>
    <w:rsid w:val="00C646FD"/>
    <w:rsid w:val="00C71020"/>
    <w:rsid w:val="00C81421"/>
    <w:rsid w:val="00C85B1E"/>
    <w:rsid w:val="00CA1975"/>
    <w:rsid w:val="00CA343D"/>
    <w:rsid w:val="00CA3FCD"/>
    <w:rsid w:val="00CB1062"/>
    <w:rsid w:val="00CB1A5F"/>
    <w:rsid w:val="00CC0429"/>
    <w:rsid w:val="00CC1563"/>
    <w:rsid w:val="00CD3C72"/>
    <w:rsid w:val="00CD5711"/>
    <w:rsid w:val="00CF6978"/>
    <w:rsid w:val="00D02080"/>
    <w:rsid w:val="00D079B6"/>
    <w:rsid w:val="00D14DB7"/>
    <w:rsid w:val="00D25934"/>
    <w:rsid w:val="00D36E33"/>
    <w:rsid w:val="00D473D1"/>
    <w:rsid w:val="00D569CC"/>
    <w:rsid w:val="00D60E8A"/>
    <w:rsid w:val="00D65429"/>
    <w:rsid w:val="00D667CA"/>
    <w:rsid w:val="00D810BE"/>
    <w:rsid w:val="00D86057"/>
    <w:rsid w:val="00D922D3"/>
    <w:rsid w:val="00D92410"/>
    <w:rsid w:val="00DA00FA"/>
    <w:rsid w:val="00DA0AB1"/>
    <w:rsid w:val="00DA53F4"/>
    <w:rsid w:val="00DB07B2"/>
    <w:rsid w:val="00DB5A02"/>
    <w:rsid w:val="00DB7A40"/>
    <w:rsid w:val="00DD35E1"/>
    <w:rsid w:val="00DD520D"/>
    <w:rsid w:val="00DE1413"/>
    <w:rsid w:val="00DF0C9E"/>
    <w:rsid w:val="00DF5449"/>
    <w:rsid w:val="00DF6E0D"/>
    <w:rsid w:val="00E061E8"/>
    <w:rsid w:val="00E123AC"/>
    <w:rsid w:val="00E1654F"/>
    <w:rsid w:val="00E21FE9"/>
    <w:rsid w:val="00E22179"/>
    <w:rsid w:val="00E229B6"/>
    <w:rsid w:val="00E22E76"/>
    <w:rsid w:val="00E2337E"/>
    <w:rsid w:val="00E23C25"/>
    <w:rsid w:val="00E23F6F"/>
    <w:rsid w:val="00E24230"/>
    <w:rsid w:val="00E32FEA"/>
    <w:rsid w:val="00E33384"/>
    <w:rsid w:val="00E359FB"/>
    <w:rsid w:val="00E51C4E"/>
    <w:rsid w:val="00E5331F"/>
    <w:rsid w:val="00E53378"/>
    <w:rsid w:val="00E5380F"/>
    <w:rsid w:val="00E630EB"/>
    <w:rsid w:val="00E63531"/>
    <w:rsid w:val="00E76A67"/>
    <w:rsid w:val="00E76BAC"/>
    <w:rsid w:val="00E80F28"/>
    <w:rsid w:val="00E848F1"/>
    <w:rsid w:val="00EA15FA"/>
    <w:rsid w:val="00EB056F"/>
    <w:rsid w:val="00EB40DC"/>
    <w:rsid w:val="00EB66AA"/>
    <w:rsid w:val="00EC7D74"/>
    <w:rsid w:val="00ED2A76"/>
    <w:rsid w:val="00EE7574"/>
    <w:rsid w:val="00EF3B6C"/>
    <w:rsid w:val="00F0548D"/>
    <w:rsid w:val="00F10B3B"/>
    <w:rsid w:val="00F13038"/>
    <w:rsid w:val="00F14E16"/>
    <w:rsid w:val="00F446E8"/>
    <w:rsid w:val="00F46763"/>
    <w:rsid w:val="00F475D9"/>
    <w:rsid w:val="00F504DC"/>
    <w:rsid w:val="00F5681C"/>
    <w:rsid w:val="00F639DD"/>
    <w:rsid w:val="00F63B2D"/>
    <w:rsid w:val="00F6788A"/>
    <w:rsid w:val="00F706B6"/>
    <w:rsid w:val="00F737B1"/>
    <w:rsid w:val="00F75549"/>
    <w:rsid w:val="00F83353"/>
    <w:rsid w:val="00F8560B"/>
    <w:rsid w:val="00FA3446"/>
    <w:rsid w:val="00FA398F"/>
    <w:rsid w:val="00FC08FD"/>
    <w:rsid w:val="00FC1184"/>
    <w:rsid w:val="00FD118C"/>
    <w:rsid w:val="00FD1610"/>
    <w:rsid w:val="00FD73D9"/>
    <w:rsid w:val="00FE03A2"/>
    <w:rsid w:val="00FE19BC"/>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35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714</Words>
  <Characters>4501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7</cp:revision>
  <cp:lastPrinted>2025-10-14T13:00:00Z</cp:lastPrinted>
  <dcterms:created xsi:type="dcterms:W3CDTF">2025-11-05T10:49:00Z</dcterms:created>
  <dcterms:modified xsi:type="dcterms:W3CDTF">2025-11-19T16:36:00Z</dcterms:modified>
</cp:coreProperties>
</file>